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B9D" w:rsidRDefault="00115C1B" w:rsidP="00F63981">
      <w:pPr>
        <w:pStyle w:val="Titel"/>
        <w:rPr>
          <w:b w:val="0"/>
        </w:rPr>
      </w:pPr>
      <w:bookmarkStart w:id="0" w:name="_GoBack"/>
      <w:bookmarkEnd w:id="0"/>
      <w:r>
        <w:t xml:space="preserve">FAQ </w:t>
      </w:r>
      <w:r>
        <w:br/>
        <w:t xml:space="preserve">zum </w:t>
      </w:r>
      <w:r w:rsidR="00EC1D66" w:rsidRPr="00EC1D66">
        <w:t xml:space="preserve">Förderaufruf </w:t>
      </w:r>
    </w:p>
    <w:p w:rsidR="00EC1D66" w:rsidRPr="00EC1D66" w:rsidRDefault="00EC1D66" w:rsidP="00F63981">
      <w:pPr>
        <w:pStyle w:val="Titel"/>
        <w:rPr>
          <w:b w:val="0"/>
        </w:rPr>
      </w:pPr>
      <w:r w:rsidRPr="00EC1D66">
        <w:t>zur Implementierung von hebammengeleiteten Kreißsälen in Hessen</w:t>
      </w:r>
    </w:p>
    <w:p w:rsidR="00EC1D66" w:rsidRDefault="00EC1D66" w:rsidP="00EC1D66">
      <w:pPr>
        <w:rPr>
          <w:b/>
          <w:color w:val="2E74B5" w:themeColor="accent1" w:themeShade="BF"/>
        </w:rPr>
      </w:pPr>
    </w:p>
    <w:p w:rsidR="00EC1D66" w:rsidRDefault="00EC1D66" w:rsidP="00EC1D66"/>
    <w:sdt>
      <w:sdtPr>
        <w:rPr>
          <w:rFonts w:ascii="Arial" w:eastAsia="Times New Roman" w:hAnsi="Arial" w:cs="Times New Roman"/>
          <w:color w:val="auto"/>
          <w:sz w:val="24"/>
          <w:szCs w:val="24"/>
        </w:rPr>
        <w:id w:val="1604923973"/>
        <w:docPartObj>
          <w:docPartGallery w:val="Table of Contents"/>
          <w:docPartUnique/>
        </w:docPartObj>
      </w:sdtPr>
      <w:sdtEndPr>
        <w:rPr>
          <w:b/>
          <w:bCs/>
        </w:rPr>
      </w:sdtEndPr>
      <w:sdtContent>
        <w:p w:rsidR="00F63981" w:rsidRPr="002C5F49" w:rsidRDefault="00F63981">
          <w:pPr>
            <w:pStyle w:val="Inhaltsverzeichnisberschrift"/>
            <w:rPr>
              <w:rFonts w:ascii="Arial" w:hAnsi="Arial" w:cs="Arial"/>
              <w:b/>
              <w:color w:val="auto"/>
            </w:rPr>
          </w:pPr>
          <w:r w:rsidRPr="002C5F49">
            <w:rPr>
              <w:rFonts w:ascii="Arial" w:hAnsi="Arial" w:cs="Arial"/>
              <w:b/>
              <w:color w:val="auto"/>
            </w:rPr>
            <w:t>Inhalt</w:t>
          </w:r>
        </w:p>
        <w:p w:rsidR="002C5F49" w:rsidRDefault="00F63981">
          <w:pPr>
            <w:pStyle w:val="Verzeichnis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63228997" w:history="1">
            <w:r w:rsidR="002C5F49" w:rsidRPr="002C5F49">
              <w:rPr>
                <w:rStyle w:val="Hyperlink"/>
                <w:b/>
                <w:noProof/>
              </w:rPr>
              <w:t>Antworten auf häufig gestellte Fragen</w:t>
            </w:r>
            <w:r w:rsidR="002C5F49">
              <w:rPr>
                <w:noProof/>
                <w:webHidden/>
              </w:rPr>
              <w:tab/>
            </w:r>
            <w:r w:rsidR="002C5F49">
              <w:rPr>
                <w:noProof/>
                <w:webHidden/>
              </w:rPr>
              <w:fldChar w:fldCharType="begin"/>
            </w:r>
            <w:r w:rsidR="002C5F49">
              <w:rPr>
                <w:noProof/>
                <w:webHidden/>
              </w:rPr>
              <w:instrText xml:space="preserve"> PAGEREF _Toc163228997 \h </w:instrText>
            </w:r>
            <w:r w:rsidR="002C5F49">
              <w:rPr>
                <w:noProof/>
                <w:webHidden/>
              </w:rPr>
            </w:r>
            <w:r w:rsidR="002C5F49">
              <w:rPr>
                <w:noProof/>
                <w:webHidden/>
              </w:rPr>
              <w:fldChar w:fldCharType="separate"/>
            </w:r>
            <w:r w:rsidR="0031652C">
              <w:rPr>
                <w:noProof/>
                <w:webHidden/>
              </w:rPr>
              <w:t>2</w:t>
            </w:r>
            <w:r w:rsidR="002C5F49">
              <w:rPr>
                <w:noProof/>
                <w:webHidden/>
              </w:rPr>
              <w:fldChar w:fldCharType="end"/>
            </w:r>
          </w:hyperlink>
        </w:p>
        <w:p w:rsidR="002C5F49" w:rsidRDefault="00284BE8">
          <w:pPr>
            <w:pStyle w:val="Verzeichnis2"/>
            <w:tabs>
              <w:tab w:val="right" w:leader="dot" w:pos="9062"/>
            </w:tabs>
            <w:rPr>
              <w:rFonts w:asciiTheme="minorHAnsi" w:eastAsiaTheme="minorEastAsia" w:hAnsiTheme="minorHAnsi" w:cstheme="minorBidi"/>
              <w:noProof/>
              <w:sz w:val="22"/>
              <w:szCs w:val="22"/>
            </w:rPr>
          </w:pPr>
          <w:hyperlink w:anchor="_Toc163228998" w:history="1">
            <w:r w:rsidR="002C5F49" w:rsidRPr="008657F0">
              <w:rPr>
                <w:rStyle w:val="Hyperlink"/>
                <w:noProof/>
              </w:rPr>
              <w:t>Was ist beim Ausfüllen des Kosten- und Finanzierungsplans zu beachten?</w:t>
            </w:r>
            <w:r w:rsidR="002C5F49">
              <w:rPr>
                <w:noProof/>
                <w:webHidden/>
              </w:rPr>
              <w:tab/>
            </w:r>
            <w:r w:rsidR="002C5F49">
              <w:rPr>
                <w:noProof/>
                <w:webHidden/>
              </w:rPr>
              <w:fldChar w:fldCharType="begin"/>
            </w:r>
            <w:r w:rsidR="002C5F49">
              <w:rPr>
                <w:noProof/>
                <w:webHidden/>
              </w:rPr>
              <w:instrText xml:space="preserve"> PAGEREF _Toc163228998 \h </w:instrText>
            </w:r>
            <w:r w:rsidR="002C5F49">
              <w:rPr>
                <w:noProof/>
                <w:webHidden/>
              </w:rPr>
            </w:r>
            <w:r w:rsidR="002C5F49">
              <w:rPr>
                <w:noProof/>
                <w:webHidden/>
              </w:rPr>
              <w:fldChar w:fldCharType="separate"/>
            </w:r>
            <w:r w:rsidR="0031652C">
              <w:rPr>
                <w:noProof/>
                <w:webHidden/>
              </w:rPr>
              <w:t>2</w:t>
            </w:r>
            <w:r w:rsidR="002C5F49">
              <w:rPr>
                <w:noProof/>
                <w:webHidden/>
              </w:rPr>
              <w:fldChar w:fldCharType="end"/>
            </w:r>
          </w:hyperlink>
        </w:p>
        <w:p w:rsidR="002C5F49" w:rsidRDefault="00284BE8">
          <w:pPr>
            <w:pStyle w:val="Verzeichnis2"/>
            <w:tabs>
              <w:tab w:val="right" w:leader="dot" w:pos="9062"/>
            </w:tabs>
            <w:rPr>
              <w:rFonts w:asciiTheme="minorHAnsi" w:eastAsiaTheme="minorEastAsia" w:hAnsiTheme="minorHAnsi" w:cstheme="minorBidi"/>
              <w:noProof/>
              <w:sz w:val="22"/>
              <w:szCs w:val="22"/>
            </w:rPr>
          </w:pPr>
          <w:hyperlink w:anchor="_Toc163228999" w:history="1">
            <w:r w:rsidR="002C5F49" w:rsidRPr="008657F0">
              <w:rPr>
                <w:rStyle w:val="Hyperlink"/>
                <w:noProof/>
              </w:rPr>
              <w:t>Können Personalausgaben für bereits bestehendes Personal gefördert werden?</w:t>
            </w:r>
            <w:r w:rsidR="002C5F49">
              <w:rPr>
                <w:noProof/>
                <w:webHidden/>
              </w:rPr>
              <w:tab/>
            </w:r>
            <w:r w:rsidR="002C5F49">
              <w:rPr>
                <w:noProof/>
                <w:webHidden/>
              </w:rPr>
              <w:fldChar w:fldCharType="begin"/>
            </w:r>
            <w:r w:rsidR="002C5F49">
              <w:rPr>
                <w:noProof/>
                <w:webHidden/>
              </w:rPr>
              <w:instrText xml:space="preserve"> PAGEREF _Toc163228999 \h </w:instrText>
            </w:r>
            <w:r w:rsidR="002C5F49">
              <w:rPr>
                <w:noProof/>
                <w:webHidden/>
              </w:rPr>
            </w:r>
            <w:r w:rsidR="002C5F49">
              <w:rPr>
                <w:noProof/>
                <w:webHidden/>
              </w:rPr>
              <w:fldChar w:fldCharType="separate"/>
            </w:r>
            <w:r w:rsidR="0031652C">
              <w:rPr>
                <w:noProof/>
                <w:webHidden/>
              </w:rPr>
              <w:t>2</w:t>
            </w:r>
            <w:r w:rsidR="002C5F49">
              <w:rPr>
                <w:noProof/>
                <w:webHidden/>
              </w:rPr>
              <w:fldChar w:fldCharType="end"/>
            </w:r>
          </w:hyperlink>
        </w:p>
        <w:p w:rsidR="002C5F49" w:rsidRDefault="00284BE8">
          <w:pPr>
            <w:pStyle w:val="Verzeichnis2"/>
            <w:tabs>
              <w:tab w:val="right" w:leader="dot" w:pos="9062"/>
            </w:tabs>
            <w:rPr>
              <w:rFonts w:asciiTheme="minorHAnsi" w:eastAsiaTheme="minorEastAsia" w:hAnsiTheme="minorHAnsi" w:cstheme="minorBidi"/>
              <w:noProof/>
              <w:sz w:val="22"/>
              <w:szCs w:val="22"/>
            </w:rPr>
          </w:pPr>
          <w:hyperlink w:anchor="_Toc163229000" w:history="1">
            <w:r w:rsidR="002C5F49" w:rsidRPr="008657F0">
              <w:rPr>
                <w:rStyle w:val="Hyperlink"/>
                <w:noProof/>
              </w:rPr>
              <w:t>Darf für das Projekt neues Personal eingestellt werden?</w:t>
            </w:r>
            <w:r w:rsidR="002C5F49">
              <w:rPr>
                <w:noProof/>
                <w:webHidden/>
              </w:rPr>
              <w:tab/>
            </w:r>
            <w:r w:rsidR="002C5F49">
              <w:rPr>
                <w:noProof/>
                <w:webHidden/>
              </w:rPr>
              <w:fldChar w:fldCharType="begin"/>
            </w:r>
            <w:r w:rsidR="002C5F49">
              <w:rPr>
                <w:noProof/>
                <w:webHidden/>
              </w:rPr>
              <w:instrText xml:space="preserve"> PAGEREF _Toc163229000 \h </w:instrText>
            </w:r>
            <w:r w:rsidR="002C5F49">
              <w:rPr>
                <w:noProof/>
                <w:webHidden/>
              </w:rPr>
            </w:r>
            <w:r w:rsidR="002C5F49">
              <w:rPr>
                <w:noProof/>
                <w:webHidden/>
              </w:rPr>
              <w:fldChar w:fldCharType="separate"/>
            </w:r>
            <w:r w:rsidR="0031652C">
              <w:rPr>
                <w:noProof/>
                <w:webHidden/>
              </w:rPr>
              <w:t>2</w:t>
            </w:r>
            <w:r w:rsidR="002C5F49">
              <w:rPr>
                <w:noProof/>
                <w:webHidden/>
              </w:rPr>
              <w:fldChar w:fldCharType="end"/>
            </w:r>
          </w:hyperlink>
        </w:p>
        <w:p w:rsidR="002C5F49" w:rsidRDefault="00284BE8">
          <w:pPr>
            <w:pStyle w:val="Verzeichnis2"/>
            <w:tabs>
              <w:tab w:val="right" w:leader="dot" w:pos="9062"/>
            </w:tabs>
            <w:rPr>
              <w:rFonts w:asciiTheme="minorHAnsi" w:eastAsiaTheme="minorEastAsia" w:hAnsiTheme="minorHAnsi" w:cstheme="minorBidi"/>
              <w:noProof/>
              <w:sz w:val="22"/>
              <w:szCs w:val="22"/>
            </w:rPr>
          </w:pPr>
          <w:hyperlink w:anchor="_Toc163229001" w:history="1">
            <w:r w:rsidR="002C5F49" w:rsidRPr="008657F0">
              <w:rPr>
                <w:rStyle w:val="Hyperlink"/>
                <w:noProof/>
              </w:rPr>
              <w:t>Wie hoch dürfen die Personalkosten sein?</w:t>
            </w:r>
            <w:r w:rsidR="002C5F49">
              <w:rPr>
                <w:noProof/>
                <w:webHidden/>
              </w:rPr>
              <w:tab/>
            </w:r>
            <w:r w:rsidR="002C5F49">
              <w:rPr>
                <w:noProof/>
                <w:webHidden/>
              </w:rPr>
              <w:fldChar w:fldCharType="begin"/>
            </w:r>
            <w:r w:rsidR="002C5F49">
              <w:rPr>
                <w:noProof/>
                <w:webHidden/>
              </w:rPr>
              <w:instrText xml:space="preserve"> PAGEREF _Toc163229001 \h </w:instrText>
            </w:r>
            <w:r w:rsidR="002C5F49">
              <w:rPr>
                <w:noProof/>
                <w:webHidden/>
              </w:rPr>
            </w:r>
            <w:r w:rsidR="002C5F49">
              <w:rPr>
                <w:noProof/>
                <w:webHidden/>
              </w:rPr>
              <w:fldChar w:fldCharType="separate"/>
            </w:r>
            <w:r w:rsidR="0031652C">
              <w:rPr>
                <w:noProof/>
                <w:webHidden/>
              </w:rPr>
              <w:t>2</w:t>
            </w:r>
            <w:r w:rsidR="002C5F49">
              <w:rPr>
                <w:noProof/>
                <w:webHidden/>
              </w:rPr>
              <w:fldChar w:fldCharType="end"/>
            </w:r>
          </w:hyperlink>
        </w:p>
        <w:p w:rsidR="002C5F49" w:rsidRDefault="00284BE8">
          <w:pPr>
            <w:pStyle w:val="Verzeichnis2"/>
            <w:tabs>
              <w:tab w:val="right" w:leader="dot" w:pos="9062"/>
            </w:tabs>
            <w:rPr>
              <w:rFonts w:asciiTheme="minorHAnsi" w:eastAsiaTheme="minorEastAsia" w:hAnsiTheme="minorHAnsi" w:cstheme="minorBidi"/>
              <w:noProof/>
              <w:sz w:val="22"/>
              <w:szCs w:val="22"/>
            </w:rPr>
          </w:pPr>
          <w:hyperlink w:anchor="_Toc163229002" w:history="1">
            <w:r w:rsidR="002C5F49" w:rsidRPr="008657F0">
              <w:rPr>
                <w:rStyle w:val="Hyperlink"/>
                <w:noProof/>
              </w:rPr>
              <w:t>Können Fördermittel für laufende Sach- und Personalkosten oder eine Verwaltungskostenpauschale/Overhead Kosten beantragt werden?</w:t>
            </w:r>
            <w:r w:rsidR="002C5F49">
              <w:rPr>
                <w:noProof/>
                <w:webHidden/>
              </w:rPr>
              <w:tab/>
            </w:r>
            <w:r w:rsidR="002C5F49">
              <w:rPr>
                <w:noProof/>
                <w:webHidden/>
              </w:rPr>
              <w:fldChar w:fldCharType="begin"/>
            </w:r>
            <w:r w:rsidR="002C5F49">
              <w:rPr>
                <w:noProof/>
                <w:webHidden/>
              </w:rPr>
              <w:instrText xml:space="preserve"> PAGEREF _Toc163229002 \h </w:instrText>
            </w:r>
            <w:r w:rsidR="002C5F49">
              <w:rPr>
                <w:noProof/>
                <w:webHidden/>
              </w:rPr>
            </w:r>
            <w:r w:rsidR="002C5F49">
              <w:rPr>
                <w:noProof/>
                <w:webHidden/>
              </w:rPr>
              <w:fldChar w:fldCharType="separate"/>
            </w:r>
            <w:r w:rsidR="0031652C">
              <w:rPr>
                <w:noProof/>
                <w:webHidden/>
              </w:rPr>
              <w:t>3</w:t>
            </w:r>
            <w:r w:rsidR="002C5F49">
              <w:rPr>
                <w:noProof/>
                <w:webHidden/>
              </w:rPr>
              <w:fldChar w:fldCharType="end"/>
            </w:r>
          </w:hyperlink>
        </w:p>
        <w:p w:rsidR="002C5F49" w:rsidRDefault="00284BE8">
          <w:pPr>
            <w:pStyle w:val="Verzeichnis2"/>
            <w:tabs>
              <w:tab w:val="right" w:leader="dot" w:pos="9062"/>
            </w:tabs>
            <w:rPr>
              <w:rFonts w:asciiTheme="minorHAnsi" w:eastAsiaTheme="minorEastAsia" w:hAnsiTheme="minorHAnsi" w:cstheme="minorBidi"/>
              <w:noProof/>
              <w:sz w:val="22"/>
              <w:szCs w:val="22"/>
            </w:rPr>
          </w:pPr>
          <w:hyperlink w:anchor="_Toc163229003" w:history="1">
            <w:r w:rsidR="002C5F49" w:rsidRPr="008657F0">
              <w:rPr>
                <w:rStyle w:val="Hyperlink"/>
                <w:noProof/>
              </w:rPr>
              <w:t>Sind Honorarkosten den Sach- oder den Personalkosten zuzuordnen?</w:t>
            </w:r>
            <w:r w:rsidR="002C5F49">
              <w:rPr>
                <w:noProof/>
                <w:webHidden/>
              </w:rPr>
              <w:tab/>
            </w:r>
            <w:r w:rsidR="002C5F49">
              <w:rPr>
                <w:noProof/>
                <w:webHidden/>
              </w:rPr>
              <w:fldChar w:fldCharType="begin"/>
            </w:r>
            <w:r w:rsidR="002C5F49">
              <w:rPr>
                <w:noProof/>
                <w:webHidden/>
              </w:rPr>
              <w:instrText xml:space="preserve"> PAGEREF _Toc163229003 \h </w:instrText>
            </w:r>
            <w:r w:rsidR="002C5F49">
              <w:rPr>
                <w:noProof/>
                <w:webHidden/>
              </w:rPr>
            </w:r>
            <w:r w:rsidR="002C5F49">
              <w:rPr>
                <w:noProof/>
                <w:webHidden/>
              </w:rPr>
              <w:fldChar w:fldCharType="separate"/>
            </w:r>
            <w:r w:rsidR="0031652C">
              <w:rPr>
                <w:noProof/>
                <w:webHidden/>
              </w:rPr>
              <w:t>3</w:t>
            </w:r>
            <w:r w:rsidR="002C5F49">
              <w:rPr>
                <w:noProof/>
                <w:webHidden/>
              </w:rPr>
              <w:fldChar w:fldCharType="end"/>
            </w:r>
          </w:hyperlink>
        </w:p>
        <w:p w:rsidR="002C5F49" w:rsidRDefault="00284BE8">
          <w:pPr>
            <w:pStyle w:val="Verzeichnis2"/>
            <w:tabs>
              <w:tab w:val="right" w:leader="dot" w:pos="9062"/>
            </w:tabs>
            <w:rPr>
              <w:rFonts w:asciiTheme="minorHAnsi" w:eastAsiaTheme="minorEastAsia" w:hAnsiTheme="minorHAnsi" w:cstheme="minorBidi"/>
              <w:noProof/>
              <w:sz w:val="22"/>
              <w:szCs w:val="22"/>
            </w:rPr>
          </w:pPr>
          <w:hyperlink w:anchor="_Toc163229004" w:history="1">
            <w:r w:rsidR="002C5F49" w:rsidRPr="008657F0">
              <w:rPr>
                <w:rStyle w:val="Hyperlink"/>
                <w:noProof/>
              </w:rPr>
              <w:t>Was ist in Bezug auf die Eigenmittel zu beachten?</w:t>
            </w:r>
            <w:r w:rsidR="002C5F49">
              <w:rPr>
                <w:noProof/>
                <w:webHidden/>
              </w:rPr>
              <w:tab/>
            </w:r>
            <w:r w:rsidR="002C5F49">
              <w:rPr>
                <w:noProof/>
                <w:webHidden/>
              </w:rPr>
              <w:fldChar w:fldCharType="begin"/>
            </w:r>
            <w:r w:rsidR="002C5F49">
              <w:rPr>
                <w:noProof/>
                <w:webHidden/>
              </w:rPr>
              <w:instrText xml:space="preserve"> PAGEREF _Toc163229004 \h </w:instrText>
            </w:r>
            <w:r w:rsidR="002C5F49">
              <w:rPr>
                <w:noProof/>
                <w:webHidden/>
              </w:rPr>
            </w:r>
            <w:r w:rsidR="002C5F49">
              <w:rPr>
                <w:noProof/>
                <w:webHidden/>
              </w:rPr>
              <w:fldChar w:fldCharType="separate"/>
            </w:r>
            <w:r w:rsidR="0031652C">
              <w:rPr>
                <w:noProof/>
                <w:webHidden/>
              </w:rPr>
              <w:t>3</w:t>
            </w:r>
            <w:r w:rsidR="002C5F49">
              <w:rPr>
                <w:noProof/>
                <w:webHidden/>
              </w:rPr>
              <w:fldChar w:fldCharType="end"/>
            </w:r>
          </w:hyperlink>
        </w:p>
        <w:p w:rsidR="002C5F49" w:rsidRDefault="00284BE8">
          <w:pPr>
            <w:pStyle w:val="Verzeichnis2"/>
            <w:tabs>
              <w:tab w:val="right" w:leader="dot" w:pos="9062"/>
            </w:tabs>
            <w:rPr>
              <w:rFonts w:asciiTheme="minorHAnsi" w:eastAsiaTheme="minorEastAsia" w:hAnsiTheme="minorHAnsi" w:cstheme="minorBidi"/>
              <w:noProof/>
              <w:sz w:val="22"/>
              <w:szCs w:val="22"/>
            </w:rPr>
          </w:pPr>
          <w:hyperlink w:anchor="_Toc163229005" w:history="1">
            <w:r w:rsidR="002C5F49" w:rsidRPr="008657F0">
              <w:rPr>
                <w:rStyle w:val="Hyperlink"/>
                <w:noProof/>
              </w:rPr>
              <w:t>Können auch andere Fördermittel für dasselbe Projekt eingeworben werden?</w:t>
            </w:r>
            <w:r w:rsidR="002C5F49">
              <w:rPr>
                <w:noProof/>
                <w:webHidden/>
              </w:rPr>
              <w:tab/>
            </w:r>
            <w:r w:rsidR="002C5F49">
              <w:rPr>
                <w:noProof/>
                <w:webHidden/>
              </w:rPr>
              <w:fldChar w:fldCharType="begin"/>
            </w:r>
            <w:r w:rsidR="002C5F49">
              <w:rPr>
                <w:noProof/>
                <w:webHidden/>
              </w:rPr>
              <w:instrText xml:space="preserve"> PAGEREF _Toc163229005 \h </w:instrText>
            </w:r>
            <w:r w:rsidR="002C5F49">
              <w:rPr>
                <w:noProof/>
                <w:webHidden/>
              </w:rPr>
            </w:r>
            <w:r w:rsidR="002C5F49">
              <w:rPr>
                <w:noProof/>
                <w:webHidden/>
              </w:rPr>
              <w:fldChar w:fldCharType="separate"/>
            </w:r>
            <w:r w:rsidR="0031652C">
              <w:rPr>
                <w:noProof/>
                <w:webHidden/>
              </w:rPr>
              <w:t>3</w:t>
            </w:r>
            <w:r w:rsidR="002C5F49">
              <w:rPr>
                <w:noProof/>
                <w:webHidden/>
              </w:rPr>
              <w:fldChar w:fldCharType="end"/>
            </w:r>
          </w:hyperlink>
        </w:p>
        <w:p w:rsidR="002C5F49" w:rsidRDefault="00284BE8">
          <w:pPr>
            <w:pStyle w:val="Verzeichnis2"/>
            <w:tabs>
              <w:tab w:val="right" w:leader="dot" w:pos="9062"/>
            </w:tabs>
            <w:rPr>
              <w:rFonts w:asciiTheme="minorHAnsi" w:eastAsiaTheme="minorEastAsia" w:hAnsiTheme="minorHAnsi" w:cstheme="minorBidi"/>
              <w:noProof/>
              <w:sz w:val="22"/>
              <w:szCs w:val="22"/>
            </w:rPr>
          </w:pPr>
          <w:hyperlink w:anchor="_Toc163229006" w:history="1">
            <w:r w:rsidR="002C5F49" w:rsidRPr="008657F0">
              <w:rPr>
                <w:rStyle w:val="Hyperlink"/>
                <w:noProof/>
              </w:rPr>
              <w:t>Können bereits bestehende Projekte gefördert werden?</w:t>
            </w:r>
            <w:r w:rsidR="002C5F49">
              <w:rPr>
                <w:noProof/>
                <w:webHidden/>
              </w:rPr>
              <w:tab/>
            </w:r>
            <w:r w:rsidR="002C5F49">
              <w:rPr>
                <w:noProof/>
                <w:webHidden/>
              </w:rPr>
              <w:fldChar w:fldCharType="begin"/>
            </w:r>
            <w:r w:rsidR="002C5F49">
              <w:rPr>
                <w:noProof/>
                <w:webHidden/>
              </w:rPr>
              <w:instrText xml:space="preserve"> PAGEREF _Toc163229006 \h </w:instrText>
            </w:r>
            <w:r w:rsidR="002C5F49">
              <w:rPr>
                <w:noProof/>
                <w:webHidden/>
              </w:rPr>
            </w:r>
            <w:r w:rsidR="002C5F49">
              <w:rPr>
                <w:noProof/>
                <w:webHidden/>
              </w:rPr>
              <w:fldChar w:fldCharType="separate"/>
            </w:r>
            <w:r w:rsidR="0031652C">
              <w:rPr>
                <w:noProof/>
                <w:webHidden/>
              </w:rPr>
              <w:t>4</w:t>
            </w:r>
            <w:r w:rsidR="002C5F49">
              <w:rPr>
                <w:noProof/>
                <w:webHidden/>
              </w:rPr>
              <w:fldChar w:fldCharType="end"/>
            </w:r>
          </w:hyperlink>
        </w:p>
        <w:p w:rsidR="002C5F49" w:rsidRDefault="00284BE8">
          <w:pPr>
            <w:pStyle w:val="Verzeichnis2"/>
            <w:tabs>
              <w:tab w:val="right" w:leader="dot" w:pos="9062"/>
            </w:tabs>
            <w:rPr>
              <w:rFonts w:asciiTheme="minorHAnsi" w:eastAsiaTheme="minorEastAsia" w:hAnsiTheme="minorHAnsi" w:cstheme="minorBidi"/>
              <w:noProof/>
              <w:sz w:val="22"/>
              <w:szCs w:val="22"/>
            </w:rPr>
          </w:pPr>
          <w:hyperlink w:anchor="_Toc163229007" w:history="1">
            <w:r w:rsidR="002C5F49" w:rsidRPr="008657F0">
              <w:rPr>
                <w:rStyle w:val="Hyperlink"/>
                <w:noProof/>
              </w:rPr>
              <w:t>Können auch mehrere Antragsteller einen Antrag stellen / eine Zuwendung erhalten?</w:t>
            </w:r>
            <w:r w:rsidR="002C5F49">
              <w:rPr>
                <w:noProof/>
                <w:webHidden/>
              </w:rPr>
              <w:tab/>
            </w:r>
            <w:r w:rsidR="002C5F49">
              <w:rPr>
                <w:noProof/>
                <w:webHidden/>
              </w:rPr>
              <w:fldChar w:fldCharType="begin"/>
            </w:r>
            <w:r w:rsidR="002C5F49">
              <w:rPr>
                <w:noProof/>
                <w:webHidden/>
              </w:rPr>
              <w:instrText xml:space="preserve"> PAGEREF _Toc163229007 \h </w:instrText>
            </w:r>
            <w:r w:rsidR="002C5F49">
              <w:rPr>
                <w:noProof/>
                <w:webHidden/>
              </w:rPr>
            </w:r>
            <w:r w:rsidR="002C5F49">
              <w:rPr>
                <w:noProof/>
                <w:webHidden/>
              </w:rPr>
              <w:fldChar w:fldCharType="separate"/>
            </w:r>
            <w:r w:rsidR="0031652C">
              <w:rPr>
                <w:noProof/>
                <w:webHidden/>
              </w:rPr>
              <w:t>4</w:t>
            </w:r>
            <w:r w:rsidR="002C5F49">
              <w:rPr>
                <w:noProof/>
                <w:webHidden/>
              </w:rPr>
              <w:fldChar w:fldCharType="end"/>
            </w:r>
          </w:hyperlink>
        </w:p>
        <w:p w:rsidR="002C5F49" w:rsidRDefault="00284BE8">
          <w:pPr>
            <w:pStyle w:val="Verzeichnis2"/>
            <w:tabs>
              <w:tab w:val="right" w:leader="dot" w:pos="9062"/>
            </w:tabs>
            <w:rPr>
              <w:rFonts w:asciiTheme="minorHAnsi" w:eastAsiaTheme="minorEastAsia" w:hAnsiTheme="minorHAnsi" w:cstheme="minorBidi"/>
              <w:noProof/>
              <w:sz w:val="22"/>
              <w:szCs w:val="22"/>
            </w:rPr>
          </w:pPr>
          <w:hyperlink w:anchor="_Toc163229008" w:history="1">
            <w:r w:rsidR="002C5F49" w:rsidRPr="008657F0">
              <w:rPr>
                <w:rStyle w:val="Hyperlink"/>
                <w:noProof/>
              </w:rPr>
              <w:t>Wie wird mitgeteilt, ob eine Zuwendung gewährt wird?</w:t>
            </w:r>
            <w:r w:rsidR="002C5F49">
              <w:rPr>
                <w:noProof/>
                <w:webHidden/>
              </w:rPr>
              <w:tab/>
            </w:r>
            <w:r w:rsidR="002C5F49">
              <w:rPr>
                <w:noProof/>
                <w:webHidden/>
              </w:rPr>
              <w:fldChar w:fldCharType="begin"/>
            </w:r>
            <w:r w:rsidR="002C5F49">
              <w:rPr>
                <w:noProof/>
                <w:webHidden/>
              </w:rPr>
              <w:instrText xml:space="preserve"> PAGEREF _Toc163229008 \h </w:instrText>
            </w:r>
            <w:r w:rsidR="002C5F49">
              <w:rPr>
                <w:noProof/>
                <w:webHidden/>
              </w:rPr>
            </w:r>
            <w:r w:rsidR="002C5F49">
              <w:rPr>
                <w:noProof/>
                <w:webHidden/>
              </w:rPr>
              <w:fldChar w:fldCharType="separate"/>
            </w:r>
            <w:r w:rsidR="0031652C">
              <w:rPr>
                <w:noProof/>
                <w:webHidden/>
              </w:rPr>
              <w:t>4</w:t>
            </w:r>
            <w:r w:rsidR="002C5F49">
              <w:rPr>
                <w:noProof/>
                <w:webHidden/>
              </w:rPr>
              <w:fldChar w:fldCharType="end"/>
            </w:r>
          </w:hyperlink>
        </w:p>
        <w:p w:rsidR="002C5F49" w:rsidRDefault="00284BE8">
          <w:pPr>
            <w:pStyle w:val="Verzeichnis2"/>
            <w:tabs>
              <w:tab w:val="right" w:leader="dot" w:pos="9062"/>
            </w:tabs>
            <w:rPr>
              <w:rFonts w:asciiTheme="minorHAnsi" w:eastAsiaTheme="minorEastAsia" w:hAnsiTheme="minorHAnsi" w:cstheme="minorBidi"/>
              <w:noProof/>
              <w:sz w:val="22"/>
              <w:szCs w:val="22"/>
            </w:rPr>
          </w:pPr>
          <w:hyperlink w:anchor="_Toc163229009" w:history="1">
            <w:r w:rsidR="002C5F49" w:rsidRPr="008657F0">
              <w:rPr>
                <w:rStyle w:val="Hyperlink"/>
                <w:noProof/>
              </w:rPr>
              <w:t>Was bedeutet vorzeitiger Maßnahmenbeginn?</w:t>
            </w:r>
            <w:r w:rsidR="002C5F49">
              <w:rPr>
                <w:noProof/>
                <w:webHidden/>
              </w:rPr>
              <w:tab/>
            </w:r>
            <w:r w:rsidR="002C5F49">
              <w:rPr>
                <w:noProof/>
                <w:webHidden/>
              </w:rPr>
              <w:fldChar w:fldCharType="begin"/>
            </w:r>
            <w:r w:rsidR="002C5F49">
              <w:rPr>
                <w:noProof/>
                <w:webHidden/>
              </w:rPr>
              <w:instrText xml:space="preserve"> PAGEREF _Toc163229009 \h </w:instrText>
            </w:r>
            <w:r w:rsidR="002C5F49">
              <w:rPr>
                <w:noProof/>
                <w:webHidden/>
              </w:rPr>
            </w:r>
            <w:r w:rsidR="002C5F49">
              <w:rPr>
                <w:noProof/>
                <w:webHidden/>
              </w:rPr>
              <w:fldChar w:fldCharType="separate"/>
            </w:r>
            <w:r w:rsidR="0031652C">
              <w:rPr>
                <w:noProof/>
                <w:webHidden/>
              </w:rPr>
              <w:t>4</w:t>
            </w:r>
            <w:r w:rsidR="002C5F49">
              <w:rPr>
                <w:noProof/>
                <w:webHidden/>
              </w:rPr>
              <w:fldChar w:fldCharType="end"/>
            </w:r>
          </w:hyperlink>
        </w:p>
        <w:p w:rsidR="002C5F49" w:rsidRDefault="00284BE8">
          <w:pPr>
            <w:pStyle w:val="Verzeichnis2"/>
            <w:tabs>
              <w:tab w:val="right" w:leader="dot" w:pos="9062"/>
            </w:tabs>
            <w:rPr>
              <w:rFonts w:asciiTheme="minorHAnsi" w:eastAsiaTheme="minorEastAsia" w:hAnsiTheme="minorHAnsi" w:cstheme="minorBidi"/>
              <w:noProof/>
              <w:sz w:val="22"/>
              <w:szCs w:val="22"/>
            </w:rPr>
          </w:pPr>
          <w:hyperlink w:anchor="_Toc163229010" w:history="1">
            <w:r w:rsidR="002C5F49" w:rsidRPr="008657F0">
              <w:rPr>
                <w:rStyle w:val="Hyperlink"/>
                <w:noProof/>
              </w:rPr>
              <w:t>Wann kann mit dem Projekt begonnen werden?</w:t>
            </w:r>
            <w:r w:rsidR="002C5F49">
              <w:rPr>
                <w:noProof/>
                <w:webHidden/>
              </w:rPr>
              <w:tab/>
            </w:r>
            <w:r w:rsidR="002C5F49">
              <w:rPr>
                <w:noProof/>
                <w:webHidden/>
              </w:rPr>
              <w:fldChar w:fldCharType="begin"/>
            </w:r>
            <w:r w:rsidR="002C5F49">
              <w:rPr>
                <w:noProof/>
                <w:webHidden/>
              </w:rPr>
              <w:instrText xml:space="preserve"> PAGEREF _Toc163229010 \h </w:instrText>
            </w:r>
            <w:r w:rsidR="002C5F49">
              <w:rPr>
                <w:noProof/>
                <w:webHidden/>
              </w:rPr>
            </w:r>
            <w:r w:rsidR="002C5F49">
              <w:rPr>
                <w:noProof/>
                <w:webHidden/>
              </w:rPr>
              <w:fldChar w:fldCharType="separate"/>
            </w:r>
            <w:r w:rsidR="0031652C">
              <w:rPr>
                <w:noProof/>
                <w:webHidden/>
              </w:rPr>
              <w:t>4</w:t>
            </w:r>
            <w:r w:rsidR="002C5F49">
              <w:rPr>
                <w:noProof/>
                <w:webHidden/>
              </w:rPr>
              <w:fldChar w:fldCharType="end"/>
            </w:r>
          </w:hyperlink>
        </w:p>
        <w:p w:rsidR="002C5F49" w:rsidRDefault="00284BE8">
          <w:pPr>
            <w:pStyle w:val="Verzeichnis2"/>
            <w:tabs>
              <w:tab w:val="right" w:leader="dot" w:pos="9062"/>
            </w:tabs>
            <w:rPr>
              <w:rFonts w:asciiTheme="minorHAnsi" w:eastAsiaTheme="minorEastAsia" w:hAnsiTheme="minorHAnsi" w:cstheme="minorBidi"/>
              <w:noProof/>
              <w:sz w:val="22"/>
              <w:szCs w:val="22"/>
            </w:rPr>
          </w:pPr>
          <w:hyperlink w:anchor="_Toc163229011" w:history="1">
            <w:r w:rsidR="002C5F49" w:rsidRPr="008657F0">
              <w:rPr>
                <w:rStyle w:val="Hyperlink"/>
                <w:noProof/>
              </w:rPr>
              <w:t>EU-Beihilfe</w:t>
            </w:r>
            <w:r w:rsidR="002C5F49">
              <w:rPr>
                <w:noProof/>
                <w:webHidden/>
              </w:rPr>
              <w:tab/>
            </w:r>
            <w:r w:rsidR="002C5F49">
              <w:rPr>
                <w:noProof/>
                <w:webHidden/>
              </w:rPr>
              <w:fldChar w:fldCharType="begin"/>
            </w:r>
            <w:r w:rsidR="002C5F49">
              <w:rPr>
                <w:noProof/>
                <w:webHidden/>
              </w:rPr>
              <w:instrText xml:space="preserve"> PAGEREF _Toc163229011 \h </w:instrText>
            </w:r>
            <w:r w:rsidR="002C5F49">
              <w:rPr>
                <w:noProof/>
                <w:webHidden/>
              </w:rPr>
            </w:r>
            <w:r w:rsidR="002C5F49">
              <w:rPr>
                <w:noProof/>
                <w:webHidden/>
              </w:rPr>
              <w:fldChar w:fldCharType="separate"/>
            </w:r>
            <w:r w:rsidR="0031652C">
              <w:rPr>
                <w:noProof/>
                <w:webHidden/>
              </w:rPr>
              <w:t>5</w:t>
            </w:r>
            <w:r w:rsidR="002C5F49">
              <w:rPr>
                <w:noProof/>
                <w:webHidden/>
              </w:rPr>
              <w:fldChar w:fldCharType="end"/>
            </w:r>
          </w:hyperlink>
        </w:p>
        <w:p w:rsidR="00F63981" w:rsidRDefault="00F63981">
          <w:r>
            <w:rPr>
              <w:b/>
              <w:bCs/>
            </w:rPr>
            <w:fldChar w:fldCharType="end"/>
          </w:r>
        </w:p>
      </w:sdtContent>
    </w:sdt>
    <w:p w:rsidR="002C5F49" w:rsidRDefault="002C5F49">
      <w:pPr>
        <w:spacing w:after="160" w:line="259" w:lineRule="auto"/>
        <w:rPr>
          <w:rFonts w:eastAsiaTheme="majorEastAsia" w:cstheme="majorBidi"/>
          <w:b/>
          <w:color w:val="0070C0"/>
          <w:sz w:val="28"/>
          <w:szCs w:val="32"/>
        </w:rPr>
      </w:pPr>
      <w:bookmarkStart w:id="1" w:name="_Toc163228997"/>
      <w:r>
        <w:br w:type="page"/>
      </w:r>
    </w:p>
    <w:p w:rsidR="00F63981" w:rsidRPr="004B5B9D" w:rsidRDefault="00F63981" w:rsidP="00F63981">
      <w:pPr>
        <w:pStyle w:val="berschrift1"/>
        <w:rPr>
          <w:b w:val="0"/>
        </w:rPr>
      </w:pPr>
      <w:r w:rsidRPr="004B5B9D">
        <w:lastRenderedPageBreak/>
        <w:t>Antworten auf häufig gestellte Fragen</w:t>
      </w:r>
      <w:bookmarkEnd w:id="1"/>
    </w:p>
    <w:p w:rsidR="00F63981" w:rsidRDefault="00F63981" w:rsidP="00EC1D66"/>
    <w:p w:rsidR="00EC1D66" w:rsidRPr="00EC1D66" w:rsidRDefault="00EC1D66" w:rsidP="00F63981">
      <w:pPr>
        <w:pStyle w:val="berschrift2"/>
      </w:pPr>
      <w:bookmarkStart w:id="2" w:name="_Toc163228998"/>
      <w:r w:rsidRPr="00EC1D66">
        <w:t>Was ist beim Ausfüllen des Kosten- und Finanzierungsplans zu beachten?</w:t>
      </w:r>
      <w:bookmarkEnd w:id="2"/>
      <w:r w:rsidRPr="00EC1D66">
        <w:t xml:space="preserve"> </w:t>
      </w:r>
    </w:p>
    <w:p w:rsidR="007678BD" w:rsidRDefault="007678BD" w:rsidP="00F63981">
      <w:pPr>
        <w:widowControl w:val="0"/>
        <w:autoSpaceDE w:val="0"/>
        <w:autoSpaceDN w:val="0"/>
        <w:spacing w:after="120"/>
        <w:ind w:right="816"/>
      </w:pPr>
      <w:r w:rsidRPr="007678BD">
        <w:t xml:space="preserve">Der </w:t>
      </w:r>
      <w:r w:rsidR="005B55C9">
        <w:t xml:space="preserve">Kosten- und Finanzierungsplan </w:t>
      </w:r>
      <w:r w:rsidRPr="007678BD">
        <w:t>ist die Grundlage für die Festsetzung der Fördersumme und ist daher sorgfältig zu erstellen.</w:t>
      </w:r>
      <w:r>
        <w:t xml:space="preserve"> </w:t>
      </w:r>
      <w:r w:rsidR="00EC1D66">
        <w:t xml:space="preserve">Grundsätzlich müssen die Angaben sowohl realistisch als auch nachvollziehbar sein. </w:t>
      </w:r>
      <w:r w:rsidR="005B55C9">
        <w:t xml:space="preserve">Er muss </w:t>
      </w:r>
      <w:r w:rsidR="005B55C9" w:rsidRPr="007678BD">
        <w:t>alle Ausgaben des Gesamtprojekts</w:t>
      </w:r>
      <w:r w:rsidR="005B55C9" w:rsidRPr="005B55C9">
        <w:t xml:space="preserve"> sowie </w:t>
      </w:r>
      <w:r w:rsidR="005B55C9" w:rsidRPr="007678BD">
        <w:t xml:space="preserve">zu seiner Finanzierung verfügbaren Einnahmen </w:t>
      </w:r>
      <w:r w:rsidR="005B55C9" w:rsidRPr="005B55C9">
        <w:t>(gegliedert nach Kalenderjahren) enthalten.</w:t>
      </w:r>
      <w:r>
        <w:t xml:space="preserve"> </w:t>
      </w:r>
      <w:r w:rsidR="005B55C9">
        <w:t xml:space="preserve">Die </w:t>
      </w:r>
      <w:r w:rsidR="00EC1D66">
        <w:t xml:space="preserve">Angaben </w:t>
      </w:r>
      <w:r>
        <w:t xml:space="preserve">des Kostenplans </w:t>
      </w:r>
      <w:r w:rsidR="00EC1D66">
        <w:t xml:space="preserve">sollten so konkret wie möglich sein und am besten mit einer Berechnungsgrundlage angegeben werden. </w:t>
      </w:r>
    </w:p>
    <w:p w:rsidR="00EC1D66" w:rsidRDefault="00EC1D66" w:rsidP="00F63981">
      <w:pPr>
        <w:widowControl w:val="0"/>
        <w:autoSpaceDE w:val="0"/>
        <w:autoSpaceDN w:val="0"/>
        <w:spacing w:after="120"/>
        <w:ind w:right="816"/>
      </w:pPr>
      <w:r>
        <w:t>Sollten zu einzelnen Punkt</w:t>
      </w:r>
      <w:r w:rsidR="005B55C9">
        <w:t>en</w:t>
      </w:r>
      <w:r>
        <w:t xml:space="preserve"> ausführliche Erläuterungen notwendig sein, können Sie diese gerne in einer Anlage darstellen, die Sie dem Antragsformular beifügen. </w:t>
      </w:r>
    </w:p>
    <w:p w:rsidR="007678BD" w:rsidRDefault="007678BD" w:rsidP="00F63981">
      <w:pPr>
        <w:spacing w:after="120"/>
      </w:pPr>
    </w:p>
    <w:p w:rsidR="00EC1D66" w:rsidRPr="00F63981" w:rsidRDefault="00EC1D66" w:rsidP="00F63981">
      <w:pPr>
        <w:pStyle w:val="berschrift2"/>
      </w:pPr>
      <w:bookmarkStart w:id="3" w:name="_Toc163228999"/>
      <w:r w:rsidRPr="00F63981">
        <w:t>Können Personalausgaben für bereits bestehendes Personal gefördert werden?</w:t>
      </w:r>
      <w:bookmarkEnd w:id="3"/>
    </w:p>
    <w:p w:rsidR="00EC1D66" w:rsidRDefault="00EC1D66" w:rsidP="00F63981">
      <w:pPr>
        <w:spacing w:after="120"/>
      </w:pPr>
      <w:r w:rsidRPr="005B55C9">
        <w:t>Bestandspersonal kann nur gefördert werden, wenn es sich um eine Aufstockung handelt. Das bedeutet, dass der Beschäftigungsumfang für das Projekt erhöht und das Bestandspersonal in diesem Umfang nachweislich dem Projekt zugeordnet werd</w:t>
      </w:r>
      <w:r w:rsidR="005B55C9">
        <w:t>e</w:t>
      </w:r>
      <w:r w:rsidRPr="005B55C9">
        <w:t>n muss.</w:t>
      </w:r>
      <w:r>
        <w:t xml:space="preserve"> </w:t>
      </w:r>
    </w:p>
    <w:p w:rsidR="00EC1D66" w:rsidRDefault="00EC1D66" w:rsidP="00F63981">
      <w:pPr>
        <w:spacing w:after="120"/>
      </w:pPr>
    </w:p>
    <w:p w:rsidR="00EC1D66" w:rsidRPr="00EC1D66" w:rsidRDefault="00EC1D66" w:rsidP="00F63981">
      <w:pPr>
        <w:pStyle w:val="berschrift2"/>
      </w:pPr>
      <w:bookmarkStart w:id="4" w:name="_Toc163229000"/>
      <w:r w:rsidRPr="00EC1D66">
        <w:t xml:space="preserve">Darf für das </w:t>
      </w:r>
      <w:r w:rsidRPr="004B5B9D">
        <w:t>Projekt neues Personal eingestellt</w:t>
      </w:r>
      <w:r>
        <w:t xml:space="preserve"> werden?</w:t>
      </w:r>
      <w:bookmarkEnd w:id="4"/>
      <w:r>
        <w:t xml:space="preserve"> </w:t>
      </w:r>
    </w:p>
    <w:p w:rsidR="00F63981" w:rsidRDefault="00EC1D66" w:rsidP="00F63981">
      <w:pPr>
        <w:spacing w:after="120"/>
      </w:pPr>
      <w:r>
        <w:t>Ja, für das Projekt darf neues Personal eingestellt werden. Soll neues Personal eingestellt werden, für das eine Ausschreibung notwendig ist, ist darauf zu achten, dass die Phase der Personalsuche auch im Kosten- und Finanzierungsplan berücksichtigt wird und die Stellen dementsprechend später beginnen.</w:t>
      </w:r>
    </w:p>
    <w:p w:rsidR="00F63981" w:rsidRDefault="00F63981" w:rsidP="00F63981">
      <w:pPr>
        <w:spacing w:after="120"/>
      </w:pPr>
    </w:p>
    <w:p w:rsidR="00EC1D66" w:rsidRPr="00EC1D66" w:rsidRDefault="00F63981" w:rsidP="00F63981">
      <w:pPr>
        <w:pStyle w:val="berschrift2"/>
      </w:pPr>
      <w:bookmarkStart w:id="5" w:name="_Toc163229001"/>
      <w:r>
        <w:t>W</w:t>
      </w:r>
      <w:r w:rsidR="00EC1D66" w:rsidRPr="00EC1D66">
        <w:t>ie hoch dürfen die Personalkosten sein?</w:t>
      </w:r>
      <w:bookmarkEnd w:id="5"/>
      <w:r w:rsidR="00EC1D66" w:rsidRPr="00EC1D66">
        <w:t xml:space="preserve"> </w:t>
      </w:r>
    </w:p>
    <w:p w:rsidR="00EC1D66" w:rsidRDefault="007678BD" w:rsidP="00F63981">
      <w:pPr>
        <w:spacing w:after="120"/>
      </w:pPr>
      <w:r>
        <w:t xml:space="preserve">Zuwendungsfähig sind Personalausgaben äquivalent bis zur Entgeltgruppe </w:t>
      </w:r>
      <w:r w:rsidR="004B5B9D">
        <w:br/>
      </w:r>
      <w:r>
        <w:t>13 TVöD-P. Grundsätzlich darf das</w:t>
      </w:r>
      <w:r w:rsidR="00EC1D66">
        <w:t xml:space="preserve"> im Projekt einzusetzende Personal finanziell nicht bessergestellt werden als vergleichbare Landesbedienstete (Besserstellungsverbot). Höhere Entgelte als nach den Tarifverträgen des Bundes, der Länder oder </w:t>
      </w:r>
      <w:r w:rsidR="00EC1D66">
        <w:lastRenderedPageBreak/>
        <w:t>Kommunen können wir nicht gewähren. Orientierung: (https://oeffentlicher-dienst.info/).</w:t>
      </w:r>
    </w:p>
    <w:p w:rsidR="00EC1D66" w:rsidRDefault="00EC1D66" w:rsidP="00F63981">
      <w:pPr>
        <w:spacing w:after="120"/>
      </w:pPr>
      <w:r>
        <w:t>Zu beachten ist auch, dass Sonderzahlungen (z.B. Weihnachtsgeld) anteilig berechnet werden müssen.</w:t>
      </w:r>
    </w:p>
    <w:p w:rsidR="00EC1D66" w:rsidRDefault="00EC1D66" w:rsidP="00F63981">
      <w:pPr>
        <w:spacing w:after="120"/>
      </w:pPr>
      <w:r>
        <w:t xml:space="preserve">Über- oder außertarifliche Leistungen können wir nicht gewähren. </w:t>
      </w:r>
    </w:p>
    <w:p w:rsidR="00EC1D66" w:rsidRDefault="00EC1D66" w:rsidP="00F63981">
      <w:pPr>
        <w:spacing w:after="120"/>
        <w:rPr>
          <w:b/>
        </w:rPr>
      </w:pPr>
    </w:p>
    <w:p w:rsidR="00EC1D66" w:rsidRPr="00F63981" w:rsidRDefault="00EC1D66" w:rsidP="00F63981">
      <w:pPr>
        <w:pStyle w:val="berschrift2"/>
      </w:pPr>
      <w:bookmarkStart w:id="6" w:name="_Toc163229002"/>
      <w:r w:rsidRPr="00F63981">
        <w:t xml:space="preserve">Können Fördermittel für laufende Sach- und Personalkosten </w:t>
      </w:r>
      <w:r w:rsidR="005B55C9" w:rsidRPr="00F63981">
        <w:t xml:space="preserve">oder eine Verwaltungskostenpauschale/Overhead Kosten </w:t>
      </w:r>
      <w:r w:rsidR="0033408A" w:rsidRPr="00F63981">
        <w:t>beantragt</w:t>
      </w:r>
      <w:r w:rsidRPr="00F63981">
        <w:t xml:space="preserve"> werden?</w:t>
      </w:r>
      <w:bookmarkEnd w:id="6"/>
    </w:p>
    <w:p w:rsidR="0033408A" w:rsidRDefault="00EC1D66" w:rsidP="00F63981">
      <w:pPr>
        <w:spacing w:after="120"/>
      </w:pPr>
      <w:r>
        <w:t xml:space="preserve">Nein. Zuwendungsfähig sind nur Ausgaben, die allein durch das Projekt zusätzlich verursacht werden. </w:t>
      </w:r>
      <w:r w:rsidR="0033408A" w:rsidRPr="0033408A">
        <w:t>Sach- und Personalkosten in Form von lediglich kalkulierten Kosten und Abschreibungen oder l</w:t>
      </w:r>
      <w:r w:rsidR="007678BD">
        <w:t xml:space="preserve">aufende Ausgaben der Organisation wie z.B. laufende Lohn oder </w:t>
      </w:r>
      <w:r w:rsidR="0033408A">
        <w:t>Mietausgaben</w:t>
      </w:r>
      <w:r w:rsidR="007678BD">
        <w:t xml:space="preserve"> können nicht gefördert werden.</w:t>
      </w:r>
      <w:r w:rsidR="0033408A">
        <w:t xml:space="preserve"> </w:t>
      </w:r>
      <w:r w:rsidR="0033408A" w:rsidRPr="0033408A">
        <w:t>Darunter fallen Personal- und Sachausgaben, die auch anfallen würden, wenn die Maßnahme nicht durchgeführt würde.</w:t>
      </w:r>
    </w:p>
    <w:p w:rsidR="0033408A" w:rsidRPr="00F63981" w:rsidRDefault="0033408A" w:rsidP="00F63981">
      <w:pPr>
        <w:spacing w:after="120"/>
        <w:rPr>
          <w:color w:val="0070C0"/>
        </w:rPr>
      </w:pPr>
    </w:p>
    <w:p w:rsidR="00EC1D66" w:rsidRDefault="00EC1D66" w:rsidP="00F63981">
      <w:pPr>
        <w:spacing w:after="120"/>
      </w:pPr>
      <w:bookmarkStart w:id="7" w:name="_Toc163229003"/>
      <w:r w:rsidRPr="00F63981">
        <w:rPr>
          <w:rStyle w:val="berschrift2Zchn"/>
        </w:rPr>
        <w:t>Sind Honorarkosten den Sach- oder den Personalkosten zuzuordnen?</w:t>
      </w:r>
      <w:bookmarkEnd w:id="7"/>
      <w:r w:rsidRPr="00F63981">
        <w:rPr>
          <w:color w:val="0070C0"/>
        </w:rPr>
        <w:t xml:space="preserve"> </w:t>
      </w:r>
      <w:r>
        <w:t xml:space="preserve">Honorarkosten sind den Sachausgaben zuzuordnen. </w:t>
      </w:r>
    </w:p>
    <w:p w:rsidR="00EC1D66" w:rsidRPr="00F63981" w:rsidRDefault="00EC1D66" w:rsidP="00F63981">
      <w:pPr>
        <w:spacing w:after="120"/>
        <w:rPr>
          <w:color w:val="0070C0"/>
        </w:rPr>
      </w:pPr>
    </w:p>
    <w:p w:rsidR="00EC1D66" w:rsidRPr="00F63981" w:rsidRDefault="00EC1D66" w:rsidP="00F63981">
      <w:pPr>
        <w:pStyle w:val="berschrift2"/>
      </w:pPr>
      <w:bookmarkStart w:id="8" w:name="_Toc163229004"/>
      <w:r w:rsidRPr="00F63981">
        <w:t>Was ist in Bezug auf die Eigenmittel zu beachten?</w:t>
      </w:r>
      <w:bookmarkEnd w:id="8"/>
      <w:r w:rsidRPr="00F63981">
        <w:t xml:space="preserve">  </w:t>
      </w:r>
    </w:p>
    <w:p w:rsidR="00EC1D66" w:rsidRDefault="00EC1D66" w:rsidP="00F63981">
      <w:pPr>
        <w:spacing w:after="120"/>
      </w:pPr>
      <w:r>
        <w:t xml:space="preserve">Eigenmittel sind Geldleistungen, die zur Finanzierung der Gesamtausgaben erbracht werden müssen. Es müssen pro Jahr mindestens 20 Prozent Eigenmittel erbracht werden. Eigenleistungen z.B. in Form von Personalausgaben können nicht berücksichtigt werden. </w:t>
      </w:r>
    </w:p>
    <w:p w:rsidR="00EC1D66" w:rsidRDefault="00EC1D66" w:rsidP="00F63981">
      <w:pPr>
        <w:spacing w:after="120"/>
      </w:pPr>
    </w:p>
    <w:p w:rsidR="00EC1D66" w:rsidRPr="00EC1D66" w:rsidRDefault="00EC1D66" w:rsidP="00F63981">
      <w:pPr>
        <w:pStyle w:val="berschrift2"/>
      </w:pPr>
      <w:bookmarkStart w:id="9" w:name="_Toc163229005"/>
      <w:r w:rsidRPr="00EC1D66">
        <w:t>Können auch andere Fördermittel für dasselbe Projekt eingeworben werden?</w:t>
      </w:r>
      <w:bookmarkEnd w:id="9"/>
      <w:r w:rsidRPr="00EC1D66">
        <w:t xml:space="preserve"> </w:t>
      </w:r>
    </w:p>
    <w:p w:rsidR="00EC1D66" w:rsidRDefault="00EC1D66" w:rsidP="00F63981">
      <w:pPr>
        <w:spacing w:after="120"/>
      </w:pPr>
      <w:r>
        <w:t xml:space="preserve">Ja, die Beteiligung weiterer Fördermittelgeber (Drittmittel) ist zulässig. Eine Angabe hierüber muss im Kosten- und Finanzierungsplan gemacht werden. </w:t>
      </w:r>
    </w:p>
    <w:p w:rsidR="004B5B9D" w:rsidRDefault="004B5B9D" w:rsidP="00F63981">
      <w:pPr>
        <w:spacing w:after="120"/>
        <w:rPr>
          <w:b/>
          <w:color w:val="2E74B5" w:themeColor="accent1" w:themeShade="BF"/>
        </w:rPr>
      </w:pPr>
    </w:p>
    <w:p w:rsidR="00EC1D66" w:rsidRPr="00F63981" w:rsidRDefault="00EC1D66" w:rsidP="00F63981">
      <w:pPr>
        <w:pStyle w:val="berschrift2"/>
      </w:pPr>
      <w:bookmarkStart w:id="10" w:name="_Toc163229006"/>
      <w:r w:rsidRPr="00F63981">
        <w:lastRenderedPageBreak/>
        <w:t>Können bereits bestehende Projekte gefördert werden?</w:t>
      </w:r>
      <w:bookmarkEnd w:id="10"/>
      <w:r w:rsidRPr="00F63981">
        <w:t xml:space="preserve">  </w:t>
      </w:r>
    </w:p>
    <w:p w:rsidR="00EC1D66" w:rsidRDefault="004B5B9D" w:rsidP="00F63981">
      <w:pPr>
        <w:spacing w:after="120"/>
      </w:pPr>
      <w:r>
        <w:t xml:space="preserve">Ja. </w:t>
      </w:r>
      <w:r w:rsidR="00EC1D66">
        <w:t xml:space="preserve">Krankenhäuser, die bereits einen Hebammenkreißsaal haben, können Projektmittel zur Weiterbildung und für Qualifizierungsmaßnahmen beantragen. </w:t>
      </w:r>
    </w:p>
    <w:p w:rsidR="00EC1D66" w:rsidRDefault="00EC1D66" w:rsidP="00F63981">
      <w:pPr>
        <w:spacing w:after="120"/>
        <w:rPr>
          <w:b/>
        </w:rPr>
      </w:pPr>
    </w:p>
    <w:p w:rsidR="00EC1D66" w:rsidRPr="00F63981" w:rsidRDefault="00EC1D66" w:rsidP="00F63981">
      <w:pPr>
        <w:pStyle w:val="berschrift2"/>
      </w:pPr>
      <w:bookmarkStart w:id="11" w:name="_Toc163229007"/>
      <w:r w:rsidRPr="00F63981">
        <w:t>Können auch mehrere Antragsteller einen Antrag stellen / eine Zuwendung erhalten?</w:t>
      </w:r>
      <w:bookmarkEnd w:id="11"/>
      <w:r w:rsidRPr="00F63981">
        <w:t xml:space="preserve">  </w:t>
      </w:r>
    </w:p>
    <w:p w:rsidR="00EC1D66" w:rsidRDefault="00EC1D66" w:rsidP="00F63981">
      <w:pPr>
        <w:spacing w:after="120"/>
      </w:pPr>
      <w:r>
        <w:t xml:space="preserve">Die Erteilung eines Zuwendungsbescheides an zwei Empfänger ist nicht möglich. Es ist daher ein federführender Antragsteller zu benennen, der die Zuwendung erhält. Wenn ggf. eine Mittelweitergabe beabsichtigt ist, kann das im Zuwendungsbescheid geregelt werden. </w:t>
      </w:r>
    </w:p>
    <w:p w:rsidR="000111FA" w:rsidRPr="00F63981" w:rsidRDefault="000111FA" w:rsidP="00F63981">
      <w:pPr>
        <w:spacing w:after="120"/>
        <w:rPr>
          <w:color w:val="0070C0"/>
        </w:rPr>
      </w:pPr>
    </w:p>
    <w:p w:rsidR="00EC1D66" w:rsidRPr="00F63981" w:rsidRDefault="00EC1D66" w:rsidP="00F63981">
      <w:pPr>
        <w:pStyle w:val="berschrift2"/>
      </w:pPr>
      <w:bookmarkStart w:id="12" w:name="_Toc163229008"/>
      <w:r w:rsidRPr="00F63981">
        <w:t>Wie wird mitgeteilt, ob eine Zuwendung gewährt wird?</w:t>
      </w:r>
      <w:bookmarkEnd w:id="12"/>
      <w:r w:rsidRPr="00F63981">
        <w:t xml:space="preserve"> </w:t>
      </w:r>
    </w:p>
    <w:p w:rsidR="00EC1D66" w:rsidRDefault="00EC1D66" w:rsidP="00F63981">
      <w:pPr>
        <w:spacing w:after="120"/>
      </w:pPr>
      <w:r>
        <w:t xml:space="preserve">Nach erfolgreicher Prüfung der vollständig eingereichten Unterlagen wird ein Zuwendungsbescheid ausgestellt. Diesen lassen wir Ihnen per Post zukommen. Absagen werden per </w:t>
      </w:r>
      <w:r w:rsidR="004B5B9D">
        <w:t>Post</w:t>
      </w:r>
      <w:r>
        <w:t xml:space="preserve"> versandt. </w:t>
      </w:r>
    </w:p>
    <w:p w:rsidR="000111FA" w:rsidRDefault="000111FA" w:rsidP="00F63981">
      <w:pPr>
        <w:spacing w:after="120"/>
      </w:pPr>
    </w:p>
    <w:p w:rsidR="005B7AC1" w:rsidRPr="00F63981" w:rsidRDefault="005B7AC1" w:rsidP="00F63981">
      <w:pPr>
        <w:pStyle w:val="berschrift2"/>
      </w:pPr>
      <w:bookmarkStart w:id="13" w:name="_Toc163229009"/>
      <w:r w:rsidRPr="00F63981">
        <w:t>Was bedeutet vorzeitiger Maßnahmenbeginn?</w:t>
      </w:r>
      <w:bookmarkEnd w:id="13"/>
    </w:p>
    <w:p w:rsidR="005B7AC1" w:rsidRDefault="005B7AC1" w:rsidP="00F63981">
      <w:pPr>
        <w:spacing w:after="120"/>
      </w:pPr>
      <w:r>
        <w:t>Zuwendungen dürfen nur für solche Vorhaben bewilligt werden, die noch nicht begonnen worden sind</w:t>
      </w:r>
      <w:r w:rsidR="006841EC">
        <w:t>.</w:t>
      </w:r>
    </w:p>
    <w:p w:rsidR="005B7AC1" w:rsidRDefault="005B7AC1" w:rsidP="00F63981">
      <w:pPr>
        <w:spacing w:after="120"/>
      </w:pPr>
      <w:r>
        <w:t xml:space="preserve">Eine Förderung ist ausgeschlossen, wenn mit der Maßnahme begonnen wird bevor die Bewilligungsbehörde dem Beginn schriftlich zugestimmt hat bzw. bevor </w:t>
      </w:r>
      <w:r w:rsidR="006841EC">
        <w:t>die Bewilligungsbehörde de</w:t>
      </w:r>
      <w:r w:rsidR="004B5B9D">
        <w:t>n</w:t>
      </w:r>
      <w:r w:rsidR="006841EC">
        <w:t xml:space="preserve"> </w:t>
      </w:r>
      <w:r>
        <w:t>Zuwendungsbescheid erlassen hat.</w:t>
      </w:r>
    </w:p>
    <w:p w:rsidR="006841EC" w:rsidRDefault="006841EC" w:rsidP="00F63981">
      <w:pPr>
        <w:spacing w:after="120"/>
      </w:pPr>
      <w:r>
        <w:t>Ein Maßnahmenbeginn wird durch den Abschluss eines der Ausführung zugrundeliegenden Lieferungs- und Leistungsvertrages (z.B. Bestellung, Kaufvertrag, Werkvertrag) bzw. durch die Abgabe einer verbindlichen Willenserklärung zum Abschluss eines Vertrages ausgelöst. Dagegen sind noch nicht rechtlich bindende Planungen und Anfragen in der Regel zulässig.</w:t>
      </w:r>
    </w:p>
    <w:p w:rsidR="005B7AC1" w:rsidRDefault="005B7AC1" w:rsidP="00F63981">
      <w:pPr>
        <w:spacing w:after="120"/>
      </w:pPr>
    </w:p>
    <w:p w:rsidR="00EC1D66" w:rsidRPr="00F63981" w:rsidRDefault="00EC1D66" w:rsidP="00F63981">
      <w:pPr>
        <w:pStyle w:val="berschrift2"/>
      </w:pPr>
      <w:bookmarkStart w:id="14" w:name="_Toc163229010"/>
      <w:r w:rsidRPr="00F63981">
        <w:t>Wann kann mit dem Projekt begonnen werden?</w:t>
      </w:r>
      <w:bookmarkEnd w:id="14"/>
      <w:r w:rsidRPr="00F63981">
        <w:t xml:space="preserve"> </w:t>
      </w:r>
    </w:p>
    <w:p w:rsidR="00EC1D66" w:rsidRDefault="00EC1D66" w:rsidP="00F63981">
      <w:pPr>
        <w:spacing w:after="120"/>
      </w:pPr>
      <w:r>
        <w:t>Unmittelbar nach Erhalt des Zuwendungsbescheids kann mit dem Projekt begonnen werden.</w:t>
      </w:r>
    </w:p>
    <w:p w:rsidR="00F63981" w:rsidRDefault="00F63981" w:rsidP="00F63981">
      <w:pPr>
        <w:spacing w:after="120"/>
      </w:pPr>
    </w:p>
    <w:p w:rsidR="00F63981" w:rsidRPr="00F63981" w:rsidRDefault="00F63981" w:rsidP="00F63981">
      <w:pPr>
        <w:pStyle w:val="berschrift2"/>
      </w:pPr>
      <w:bookmarkStart w:id="15" w:name="_Toc163229011"/>
      <w:r w:rsidRPr="00F63981">
        <w:t>EU-Beihilfe</w:t>
      </w:r>
      <w:bookmarkEnd w:id="15"/>
    </w:p>
    <w:p w:rsidR="00F63981" w:rsidRDefault="00F63981" w:rsidP="00F63981">
      <w:pPr>
        <w:spacing w:after="120"/>
        <w:rPr>
          <w:rStyle w:val="berschrift2Zchn"/>
        </w:rPr>
      </w:pPr>
      <w:r w:rsidRPr="0087772E">
        <w:rPr>
          <w:rStyle w:val="markedcontent"/>
          <w:rFonts w:cs="Arial"/>
        </w:rPr>
        <w:t>Die Förderung stellt eine Beihilfe im Sinne des Art. 107 des Vertrags über die Arbeitsweise der Europäischen Union (AEUV) dar</w:t>
      </w:r>
      <w:r>
        <w:rPr>
          <w:rStyle w:val="markedcontent"/>
          <w:rFonts w:cs="Arial"/>
        </w:rPr>
        <w:t>.</w:t>
      </w:r>
    </w:p>
    <w:p w:rsidR="00F63981" w:rsidRDefault="00F63981" w:rsidP="00F63981">
      <w:r w:rsidRPr="00AA54BB">
        <w:t xml:space="preserve">Die Gewährung der Zuwendung </w:t>
      </w:r>
      <w:r>
        <w:t xml:space="preserve">kann </w:t>
      </w:r>
      <w:r w:rsidRPr="00AA54BB">
        <w:t>auf Grundlag</w:t>
      </w:r>
      <w:r>
        <w:t xml:space="preserve">e </w:t>
      </w:r>
    </w:p>
    <w:p w:rsidR="00F63981" w:rsidRPr="00F63981" w:rsidRDefault="00F63981" w:rsidP="00F63981">
      <w:pPr>
        <w:pStyle w:val="Listenabsatz"/>
        <w:numPr>
          <w:ilvl w:val="0"/>
          <w:numId w:val="2"/>
        </w:numPr>
        <w:spacing w:before="0" w:line="360" w:lineRule="auto"/>
        <w:rPr>
          <w:rFonts w:eastAsiaTheme="majorEastAsia" w:cstheme="majorBidi"/>
          <w:b/>
          <w:szCs w:val="26"/>
        </w:rPr>
      </w:pPr>
      <w:r w:rsidRPr="00F63981">
        <w:rPr>
          <w:iCs/>
        </w:rPr>
        <w:t>eines</w:t>
      </w:r>
      <w:r w:rsidRPr="00F63981">
        <w:rPr>
          <w:bCs/>
        </w:rPr>
        <w:t xml:space="preserve"> DAWI-Freistellungsbeschlusses, </w:t>
      </w:r>
    </w:p>
    <w:p w:rsidR="00F63981" w:rsidRPr="00F63981" w:rsidRDefault="00F63981" w:rsidP="00F63981">
      <w:pPr>
        <w:pStyle w:val="Listenabsatz"/>
        <w:numPr>
          <w:ilvl w:val="0"/>
          <w:numId w:val="2"/>
        </w:numPr>
        <w:spacing w:before="0" w:line="360" w:lineRule="auto"/>
        <w:rPr>
          <w:rStyle w:val="markedcontent"/>
          <w:rFonts w:eastAsiaTheme="majorEastAsia" w:cstheme="majorBidi"/>
          <w:b/>
          <w:szCs w:val="26"/>
        </w:rPr>
      </w:pPr>
      <w:r w:rsidRPr="00F63981">
        <w:rPr>
          <w:bCs/>
        </w:rPr>
        <w:t>gemäß</w:t>
      </w:r>
      <w:r w:rsidRPr="00F63981">
        <w:rPr>
          <w:rStyle w:val="markedcontent"/>
          <w:rFonts w:cs="Arial"/>
        </w:rPr>
        <w:t xml:space="preserve"> Verordnung (EU) </w:t>
      </w:r>
      <w:r w:rsidRPr="00E972E6">
        <w:t>2023/2831 der Kommission vom 13. Dezember 2023 über die Anwendung der Artikel 107 und 108 des Vertrags über die Arbeitsweise der Europäischen Union auf De-minimis-Beihilfen (Amtsblatt der Europäischen Union L, 2023/2831, 15. Dezember 2023)</w:t>
      </w:r>
      <w:r w:rsidRPr="00F63981">
        <w:rPr>
          <w:rStyle w:val="markedcontent"/>
          <w:rFonts w:cs="Arial"/>
        </w:rPr>
        <w:t xml:space="preserve"> — De-minimis-Verordnung (Obergrenze liegt bei 300.000 € bezogen auf einen Zeitraum von drei Kalenderjahren) — oder </w:t>
      </w:r>
    </w:p>
    <w:p w:rsidR="00F63981" w:rsidRPr="00F63981" w:rsidRDefault="00F63981" w:rsidP="00F63981">
      <w:pPr>
        <w:pStyle w:val="Listenabsatz"/>
        <w:numPr>
          <w:ilvl w:val="0"/>
          <w:numId w:val="2"/>
        </w:numPr>
        <w:spacing w:before="0" w:after="0" w:line="360" w:lineRule="auto"/>
        <w:ind w:left="714" w:hanging="357"/>
        <w:contextualSpacing w:val="0"/>
        <w:rPr>
          <w:rStyle w:val="markedcontent"/>
          <w:rFonts w:eastAsiaTheme="majorEastAsia" w:cstheme="majorBidi"/>
          <w:b/>
          <w:szCs w:val="26"/>
        </w:rPr>
      </w:pPr>
      <w:r w:rsidRPr="00F63981">
        <w:rPr>
          <w:rStyle w:val="markedcontent"/>
          <w:rFonts w:cs="Arial"/>
        </w:rPr>
        <w:t>gemäß Verordnung (EU)</w:t>
      </w:r>
      <w:r w:rsidRPr="00F63981">
        <w:rPr>
          <w:color w:val="000000"/>
        </w:rPr>
        <w:t xml:space="preserve"> Nr. 2023/2832 der Kommission vom 13. Dezember 2023 über die Anwendung der Artikel 107 und 108 des Vertrags über die Arbeitsweise der Europäischen Union auf De-minimis-Beihilfen an Unternehmen, die Dienstleistungen von allgemeinem wirtschaftlichem Interesse erbringen (Amtsblatt der Europäischen Union L, 2023/2832, 15. Dezember 2023 </w:t>
      </w:r>
      <w:r w:rsidRPr="00F63981">
        <w:rPr>
          <w:rStyle w:val="markedcontent"/>
          <w:rFonts w:cs="Arial"/>
        </w:rPr>
        <w:t>— DAWI-De-minimis-Verordnung (Obergrenze liegt bei 750.000 € bezogen auf einen Zeitraum von drei Kalenderjahren) —</w:t>
      </w:r>
    </w:p>
    <w:p w:rsidR="00F63981" w:rsidRPr="00F63981" w:rsidRDefault="00F63981" w:rsidP="00F63981">
      <w:pPr>
        <w:spacing w:after="120"/>
        <w:rPr>
          <w:rFonts w:eastAsiaTheme="majorEastAsia" w:cstheme="majorBidi"/>
          <w:b/>
          <w:szCs w:val="26"/>
        </w:rPr>
      </w:pPr>
      <w:r w:rsidRPr="00F63981">
        <w:rPr>
          <w:rStyle w:val="markedcontent"/>
          <w:rFonts w:cs="Arial"/>
        </w:rPr>
        <w:t>erfolgen</w:t>
      </w:r>
      <w:r>
        <w:rPr>
          <w:rStyle w:val="markedcontent"/>
          <w:rFonts w:cs="Arial"/>
        </w:rPr>
        <w:t>.</w:t>
      </w:r>
    </w:p>
    <w:p w:rsidR="00F63981" w:rsidRPr="00547686" w:rsidRDefault="00F63981" w:rsidP="00F63981">
      <w:pPr>
        <w:spacing w:after="120"/>
        <w:rPr>
          <w:rFonts w:eastAsiaTheme="majorEastAsia" w:cstheme="majorBidi"/>
          <w:b/>
          <w:szCs w:val="26"/>
        </w:rPr>
      </w:pPr>
      <w:r>
        <w:t>Ist d</w:t>
      </w:r>
      <w:r w:rsidRPr="00045A1D">
        <w:t xml:space="preserve">ie Antragstellerin/der </w:t>
      </w:r>
      <w:r w:rsidRPr="00DF3D91">
        <w:t xml:space="preserve">Antragsteller </w:t>
      </w:r>
      <w:r w:rsidRPr="00547686">
        <w:rPr>
          <w:u w:val="single"/>
        </w:rPr>
        <w:t>nicht</w:t>
      </w:r>
      <w:r w:rsidRPr="00DF3D91">
        <w:t xml:space="preserve"> im</w:t>
      </w:r>
      <w:r w:rsidRPr="00C66A6E">
        <w:t xml:space="preserve"> Rahmen eines DAWI-</w:t>
      </w:r>
      <w:r>
        <w:t>F</w:t>
      </w:r>
      <w:r w:rsidRPr="00DF3D91">
        <w:t>reistellungsbeschlusses mit der Erbringung von DAWI betraut</w:t>
      </w:r>
      <w:r>
        <w:t xml:space="preserve"> hat </w:t>
      </w:r>
      <w:r w:rsidRPr="00547686">
        <w:rPr>
          <w:rStyle w:val="markedcontent"/>
          <w:rFonts w:cs="Arial"/>
        </w:rPr>
        <w:t xml:space="preserve">die </w:t>
      </w:r>
      <w:r w:rsidRPr="00045A1D">
        <w:t xml:space="preserve">Antragstellerin/der </w:t>
      </w:r>
      <w:r w:rsidRPr="00DF3D91">
        <w:t>Antragsteller</w:t>
      </w:r>
      <w:r>
        <w:t xml:space="preserve"> eine Erklärung über „de-minimis“-Beihilfen dem Antrag beizufügen.</w:t>
      </w:r>
    </w:p>
    <w:p w:rsidR="00F83EF3" w:rsidRDefault="00F83EF3" w:rsidP="00F63981">
      <w:pPr>
        <w:spacing w:after="120"/>
      </w:pPr>
    </w:p>
    <w:sectPr w:rsidR="00F83EF3">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C1B" w:rsidRDefault="00115C1B" w:rsidP="00115C1B">
      <w:pPr>
        <w:spacing w:line="240" w:lineRule="auto"/>
      </w:pPr>
      <w:r>
        <w:separator/>
      </w:r>
    </w:p>
  </w:endnote>
  <w:endnote w:type="continuationSeparator" w:id="0">
    <w:p w:rsidR="00115C1B" w:rsidRDefault="00115C1B" w:rsidP="00115C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C1B" w:rsidRDefault="00115C1B" w:rsidP="00115C1B">
    <w:pPr>
      <w:pStyle w:val="Fuzeile"/>
    </w:pPr>
    <w:r w:rsidRPr="00115C1B">
      <w:rPr>
        <w:sz w:val="18"/>
        <w:szCs w:val="18"/>
      </w:rPr>
      <w:t>04/24</w:t>
    </w:r>
    <w:r>
      <w:t xml:space="preserve">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C1B" w:rsidRDefault="00115C1B" w:rsidP="00115C1B">
      <w:pPr>
        <w:spacing w:line="240" w:lineRule="auto"/>
      </w:pPr>
      <w:r>
        <w:separator/>
      </w:r>
    </w:p>
  </w:footnote>
  <w:footnote w:type="continuationSeparator" w:id="0">
    <w:p w:rsidR="00115C1B" w:rsidRDefault="00115C1B" w:rsidP="00115C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848373"/>
      <w:docPartObj>
        <w:docPartGallery w:val="Page Numbers (Top of Page)"/>
        <w:docPartUnique/>
      </w:docPartObj>
    </w:sdtPr>
    <w:sdtEndPr/>
    <w:sdtContent>
      <w:p w:rsidR="00115C1B" w:rsidRDefault="00115C1B">
        <w:pPr>
          <w:pStyle w:val="Kopfzeile"/>
          <w:jc w:val="center"/>
        </w:pPr>
        <w:r>
          <w:fldChar w:fldCharType="begin"/>
        </w:r>
        <w:r>
          <w:instrText>PAGE   \* MERGEFORMAT</w:instrText>
        </w:r>
        <w:r>
          <w:fldChar w:fldCharType="separate"/>
        </w:r>
        <w:r w:rsidR="00284BE8">
          <w:rPr>
            <w:noProof/>
          </w:rPr>
          <w:t>1</w:t>
        </w:r>
        <w:r>
          <w:fldChar w:fldCharType="end"/>
        </w:r>
      </w:p>
    </w:sdtContent>
  </w:sdt>
  <w:p w:rsidR="00115C1B" w:rsidRDefault="00115C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152F4"/>
    <w:multiLevelType w:val="hybridMultilevel"/>
    <w:tmpl w:val="61DCA7E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AFF6DAA"/>
    <w:multiLevelType w:val="hybridMultilevel"/>
    <w:tmpl w:val="BBEA7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523831"/>
    <w:multiLevelType w:val="hybridMultilevel"/>
    <w:tmpl w:val="F6E8CC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7B648D0"/>
    <w:multiLevelType w:val="multilevel"/>
    <w:tmpl w:val="1702281E"/>
    <w:lvl w:ilvl="0">
      <w:start w:val="5"/>
      <w:numFmt w:val="decimal"/>
      <w:lvlText w:val="%1"/>
      <w:lvlJc w:val="left"/>
      <w:pPr>
        <w:ind w:left="644" w:hanging="360"/>
      </w:pPr>
      <w:rPr>
        <w:rFonts w:eastAsiaTheme="minorHAnsi" w:cs="Arial" w:hint="default"/>
        <w:color w:val="auto"/>
      </w:rPr>
    </w:lvl>
    <w:lvl w:ilvl="1">
      <w:start w:val="1"/>
      <w:numFmt w:val="decimal"/>
      <w:lvlText w:val="%1.%2"/>
      <w:lvlJc w:val="left"/>
      <w:pPr>
        <w:ind w:left="1211" w:hanging="360"/>
      </w:pPr>
      <w:rPr>
        <w:rFonts w:eastAsiaTheme="minorHAnsi" w:cs="Arial" w:hint="default"/>
        <w:b w:val="0"/>
      </w:rPr>
    </w:lvl>
    <w:lvl w:ilvl="2">
      <w:start w:val="1"/>
      <w:numFmt w:val="decimal"/>
      <w:lvlText w:val="%1.%2.%3"/>
      <w:lvlJc w:val="left"/>
      <w:pPr>
        <w:ind w:left="720" w:hanging="720"/>
      </w:pPr>
      <w:rPr>
        <w:rFonts w:eastAsiaTheme="minorHAnsi" w:cs="Arial" w:hint="default"/>
      </w:rPr>
    </w:lvl>
    <w:lvl w:ilvl="3">
      <w:start w:val="1"/>
      <w:numFmt w:val="decimal"/>
      <w:lvlText w:val="%1.%2.%3.%4"/>
      <w:lvlJc w:val="left"/>
      <w:pPr>
        <w:ind w:left="1080" w:hanging="1080"/>
      </w:pPr>
      <w:rPr>
        <w:rFonts w:eastAsiaTheme="minorHAnsi" w:cs="Arial" w:hint="default"/>
      </w:rPr>
    </w:lvl>
    <w:lvl w:ilvl="4">
      <w:start w:val="1"/>
      <w:numFmt w:val="decimal"/>
      <w:lvlText w:val="%1.%2.%3.%4.%5"/>
      <w:lvlJc w:val="left"/>
      <w:pPr>
        <w:ind w:left="1080" w:hanging="1080"/>
      </w:pPr>
      <w:rPr>
        <w:rFonts w:eastAsiaTheme="minorHAnsi" w:cs="Arial" w:hint="default"/>
      </w:rPr>
    </w:lvl>
    <w:lvl w:ilvl="5">
      <w:start w:val="1"/>
      <w:numFmt w:val="decimal"/>
      <w:lvlText w:val="%1.%2.%3.%4.%5.%6"/>
      <w:lvlJc w:val="left"/>
      <w:pPr>
        <w:ind w:left="1440" w:hanging="1440"/>
      </w:pPr>
      <w:rPr>
        <w:rFonts w:eastAsiaTheme="minorHAnsi" w:cs="Arial" w:hint="default"/>
      </w:rPr>
    </w:lvl>
    <w:lvl w:ilvl="6">
      <w:start w:val="1"/>
      <w:numFmt w:val="decimal"/>
      <w:lvlText w:val="%1.%2.%3.%4.%5.%6.%7"/>
      <w:lvlJc w:val="left"/>
      <w:pPr>
        <w:ind w:left="1440" w:hanging="1440"/>
      </w:pPr>
      <w:rPr>
        <w:rFonts w:eastAsiaTheme="minorHAnsi" w:cs="Arial" w:hint="default"/>
      </w:rPr>
    </w:lvl>
    <w:lvl w:ilvl="7">
      <w:start w:val="1"/>
      <w:numFmt w:val="decimal"/>
      <w:lvlText w:val="%1.%2.%3.%4.%5.%6.%7.%8"/>
      <w:lvlJc w:val="left"/>
      <w:pPr>
        <w:ind w:left="1800" w:hanging="1800"/>
      </w:pPr>
      <w:rPr>
        <w:rFonts w:eastAsiaTheme="minorHAnsi" w:cs="Arial" w:hint="default"/>
      </w:rPr>
    </w:lvl>
    <w:lvl w:ilvl="8">
      <w:start w:val="1"/>
      <w:numFmt w:val="decimal"/>
      <w:lvlText w:val="%1.%2.%3.%4.%5.%6.%7.%8.%9"/>
      <w:lvlJc w:val="left"/>
      <w:pPr>
        <w:ind w:left="1800" w:hanging="1800"/>
      </w:pPr>
      <w:rPr>
        <w:rFonts w:eastAsiaTheme="minorHAnsi" w:cs="Arial"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LpZx6xY5m1/hN3APc+8fHvou/Mp+eYXzzG/EdJijuzvTGFt1wiMsFV8bs3lmExFjDJTbuUJxmY//TtWRzlayhw==" w:salt="4uZkje8sRftTM0VmFLQ2wQ=="/>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D66"/>
    <w:rsid w:val="000111FA"/>
    <w:rsid w:val="00073D81"/>
    <w:rsid w:val="00115C1B"/>
    <w:rsid w:val="00284BE8"/>
    <w:rsid w:val="002C5F49"/>
    <w:rsid w:val="0031652C"/>
    <w:rsid w:val="0033408A"/>
    <w:rsid w:val="003B3920"/>
    <w:rsid w:val="004B5B9D"/>
    <w:rsid w:val="005B55C9"/>
    <w:rsid w:val="005B7AC1"/>
    <w:rsid w:val="006841EC"/>
    <w:rsid w:val="00711ED0"/>
    <w:rsid w:val="007678BD"/>
    <w:rsid w:val="0090439A"/>
    <w:rsid w:val="00973215"/>
    <w:rsid w:val="00AB7CD4"/>
    <w:rsid w:val="00E85C65"/>
    <w:rsid w:val="00EC1D66"/>
    <w:rsid w:val="00F63981"/>
    <w:rsid w:val="00F83E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18544D8-EFE1-4044-BE04-0EB84089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7CD4"/>
    <w:pPr>
      <w:spacing w:after="0" w:line="360" w:lineRule="auto"/>
    </w:pPr>
    <w:rPr>
      <w:rFonts w:ascii="Arial" w:hAnsi="Arial" w:cs="Times New Roman"/>
      <w:sz w:val="24"/>
      <w:szCs w:val="24"/>
      <w:lang w:eastAsia="de-DE"/>
    </w:rPr>
  </w:style>
  <w:style w:type="paragraph" w:styleId="berschrift1">
    <w:name w:val="heading 1"/>
    <w:basedOn w:val="Standard"/>
    <w:next w:val="Standard"/>
    <w:link w:val="berschrift1Zchn"/>
    <w:uiPriority w:val="9"/>
    <w:qFormat/>
    <w:rsid w:val="00F63981"/>
    <w:pPr>
      <w:keepNext/>
      <w:keepLines/>
      <w:spacing w:before="240"/>
      <w:outlineLvl w:val="0"/>
    </w:pPr>
    <w:rPr>
      <w:rFonts w:eastAsiaTheme="majorEastAsia" w:cstheme="majorBidi"/>
      <w:b/>
      <w:color w:val="0070C0"/>
      <w:sz w:val="28"/>
      <w:szCs w:val="32"/>
    </w:rPr>
  </w:style>
  <w:style w:type="paragraph" w:styleId="berschrift2">
    <w:name w:val="heading 2"/>
    <w:basedOn w:val="Standard"/>
    <w:next w:val="Standard"/>
    <w:link w:val="berschrift2Zchn"/>
    <w:uiPriority w:val="9"/>
    <w:unhideWhenUsed/>
    <w:qFormat/>
    <w:rsid w:val="00F63981"/>
    <w:pPr>
      <w:keepNext/>
      <w:keepLines/>
      <w:spacing w:before="40" w:after="40"/>
      <w:outlineLvl w:val="1"/>
    </w:pPr>
    <w:rPr>
      <w:rFonts w:eastAsiaTheme="majorEastAsia" w:cstheme="majorBidi"/>
      <w:b/>
      <w:color w:val="0070C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7678BD"/>
    <w:pPr>
      <w:widowControl w:val="0"/>
      <w:autoSpaceDE w:val="0"/>
      <w:autoSpaceDN w:val="0"/>
      <w:spacing w:line="240" w:lineRule="auto"/>
    </w:pPr>
    <w:rPr>
      <w:rFonts w:ascii="Verdana" w:hAnsi="Verdana" w:cs="Verdana"/>
      <w:sz w:val="20"/>
      <w:szCs w:val="20"/>
    </w:rPr>
  </w:style>
  <w:style w:type="character" w:customStyle="1" w:styleId="TextkrperZchn">
    <w:name w:val="Textkörper Zchn"/>
    <w:basedOn w:val="Absatz-Standardschriftart"/>
    <w:link w:val="Textkrper"/>
    <w:uiPriority w:val="1"/>
    <w:rsid w:val="007678BD"/>
    <w:rPr>
      <w:rFonts w:ascii="Verdana" w:hAnsi="Verdana" w:cs="Verdana"/>
      <w:sz w:val="20"/>
      <w:szCs w:val="20"/>
      <w:lang w:eastAsia="de-DE"/>
    </w:rPr>
  </w:style>
  <w:style w:type="character" w:customStyle="1" w:styleId="berschrift2Zchn">
    <w:name w:val="Überschrift 2 Zchn"/>
    <w:basedOn w:val="Absatz-Standardschriftart"/>
    <w:link w:val="berschrift2"/>
    <w:uiPriority w:val="9"/>
    <w:rsid w:val="00F63981"/>
    <w:rPr>
      <w:rFonts w:ascii="Arial" w:eastAsiaTheme="majorEastAsia" w:hAnsi="Arial" w:cstheme="majorBidi"/>
      <w:b/>
      <w:color w:val="0070C0"/>
      <w:sz w:val="24"/>
      <w:szCs w:val="26"/>
    </w:rPr>
  </w:style>
  <w:style w:type="paragraph" w:styleId="Listenabsatz">
    <w:name w:val="List Paragraph"/>
    <w:basedOn w:val="Standard"/>
    <w:uiPriority w:val="34"/>
    <w:qFormat/>
    <w:rsid w:val="00F63981"/>
    <w:pPr>
      <w:spacing w:before="120" w:after="120" w:line="240" w:lineRule="auto"/>
      <w:ind w:left="720"/>
      <w:contextualSpacing/>
    </w:pPr>
    <w:rPr>
      <w:rFonts w:eastAsiaTheme="minorHAnsi" w:cstheme="minorBidi"/>
      <w:szCs w:val="22"/>
      <w:lang w:eastAsia="en-US"/>
    </w:rPr>
  </w:style>
  <w:style w:type="character" w:customStyle="1" w:styleId="markedcontent">
    <w:name w:val="markedcontent"/>
    <w:basedOn w:val="Absatz-Standardschriftart"/>
    <w:rsid w:val="00F63981"/>
  </w:style>
  <w:style w:type="character" w:customStyle="1" w:styleId="highlight">
    <w:name w:val="highlight"/>
    <w:basedOn w:val="Absatz-Standardschriftart"/>
    <w:rsid w:val="00F63981"/>
  </w:style>
  <w:style w:type="paragraph" w:styleId="Titel">
    <w:name w:val="Title"/>
    <w:basedOn w:val="Standard"/>
    <w:next w:val="Standard"/>
    <w:link w:val="TitelZchn"/>
    <w:uiPriority w:val="10"/>
    <w:qFormat/>
    <w:rsid w:val="00F63981"/>
    <w:pPr>
      <w:contextualSpacing/>
      <w:jc w:val="center"/>
    </w:pPr>
    <w:rPr>
      <w:rFonts w:eastAsiaTheme="majorEastAsia" w:cstheme="majorBidi"/>
      <w:b/>
      <w:color w:val="0070C0"/>
      <w:spacing w:val="-10"/>
      <w:kern w:val="28"/>
      <w:sz w:val="36"/>
      <w:szCs w:val="56"/>
    </w:rPr>
  </w:style>
  <w:style w:type="character" w:customStyle="1" w:styleId="TitelZchn">
    <w:name w:val="Titel Zchn"/>
    <w:basedOn w:val="Absatz-Standardschriftart"/>
    <w:link w:val="Titel"/>
    <w:uiPriority w:val="10"/>
    <w:rsid w:val="00F63981"/>
    <w:rPr>
      <w:rFonts w:ascii="Arial" w:eastAsiaTheme="majorEastAsia" w:hAnsi="Arial" w:cstheme="majorBidi"/>
      <w:b/>
      <w:color w:val="0070C0"/>
      <w:spacing w:val="-10"/>
      <w:kern w:val="28"/>
      <w:sz w:val="36"/>
      <w:szCs w:val="56"/>
      <w:lang w:eastAsia="de-DE"/>
    </w:rPr>
  </w:style>
  <w:style w:type="character" w:customStyle="1" w:styleId="berschrift1Zchn">
    <w:name w:val="Überschrift 1 Zchn"/>
    <w:basedOn w:val="Absatz-Standardschriftart"/>
    <w:link w:val="berschrift1"/>
    <w:uiPriority w:val="9"/>
    <w:rsid w:val="00F63981"/>
    <w:rPr>
      <w:rFonts w:ascii="Arial" w:eastAsiaTheme="majorEastAsia" w:hAnsi="Arial" w:cstheme="majorBidi"/>
      <w:b/>
      <w:color w:val="0070C0"/>
      <w:sz w:val="28"/>
      <w:szCs w:val="32"/>
      <w:lang w:eastAsia="de-DE"/>
    </w:rPr>
  </w:style>
  <w:style w:type="paragraph" w:styleId="Inhaltsverzeichnisberschrift">
    <w:name w:val="TOC Heading"/>
    <w:basedOn w:val="berschrift1"/>
    <w:next w:val="Standard"/>
    <w:uiPriority w:val="39"/>
    <w:unhideWhenUsed/>
    <w:qFormat/>
    <w:rsid w:val="00F63981"/>
    <w:pPr>
      <w:spacing w:line="259" w:lineRule="auto"/>
      <w:outlineLvl w:val="9"/>
    </w:pPr>
    <w:rPr>
      <w:rFonts w:asciiTheme="majorHAnsi" w:hAnsiTheme="majorHAnsi"/>
      <w:b w:val="0"/>
      <w:color w:val="2E74B5" w:themeColor="accent1" w:themeShade="BF"/>
      <w:sz w:val="32"/>
    </w:rPr>
  </w:style>
  <w:style w:type="paragraph" w:styleId="Verzeichnis1">
    <w:name w:val="toc 1"/>
    <w:basedOn w:val="Standard"/>
    <w:next w:val="Standard"/>
    <w:autoRedefine/>
    <w:uiPriority w:val="39"/>
    <w:unhideWhenUsed/>
    <w:rsid w:val="00F63981"/>
    <w:pPr>
      <w:spacing w:after="100"/>
    </w:pPr>
  </w:style>
  <w:style w:type="paragraph" w:styleId="Verzeichnis2">
    <w:name w:val="toc 2"/>
    <w:basedOn w:val="Standard"/>
    <w:next w:val="Standard"/>
    <w:autoRedefine/>
    <w:uiPriority w:val="39"/>
    <w:unhideWhenUsed/>
    <w:rsid w:val="00F63981"/>
    <w:pPr>
      <w:spacing w:after="100"/>
      <w:ind w:left="240"/>
    </w:pPr>
  </w:style>
  <w:style w:type="character" w:styleId="Hyperlink">
    <w:name w:val="Hyperlink"/>
    <w:basedOn w:val="Absatz-Standardschriftart"/>
    <w:uiPriority w:val="99"/>
    <w:unhideWhenUsed/>
    <w:rsid w:val="00F63981"/>
    <w:rPr>
      <w:color w:val="0563C1" w:themeColor="hyperlink"/>
      <w:u w:val="single"/>
    </w:rPr>
  </w:style>
  <w:style w:type="paragraph" w:styleId="Kopfzeile">
    <w:name w:val="header"/>
    <w:basedOn w:val="Standard"/>
    <w:link w:val="KopfzeileZchn"/>
    <w:uiPriority w:val="99"/>
    <w:unhideWhenUsed/>
    <w:rsid w:val="00115C1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15C1B"/>
    <w:rPr>
      <w:rFonts w:ascii="Arial" w:hAnsi="Arial" w:cs="Times New Roman"/>
      <w:sz w:val="24"/>
      <w:szCs w:val="24"/>
      <w:lang w:eastAsia="de-DE"/>
    </w:rPr>
  </w:style>
  <w:style w:type="paragraph" w:styleId="Fuzeile">
    <w:name w:val="footer"/>
    <w:basedOn w:val="Standard"/>
    <w:link w:val="FuzeileZchn"/>
    <w:uiPriority w:val="99"/>
    <w:unhideWhenUsed/>
    <w:rsid w:val="00115C1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15C1B"/>
    <w:rPr>
      <w:rFonts w:ascii="Arial" w:hAnsi="Arial"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1118</Words>
  <Characters>7045</Characters>
  <Application>Microsoft Office Word</Application>
  <DocSecurity>8</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Gericke, Christina (HSM)</dc:creator>
  <cp:keywords/>
  <dc:description/>
  <cp:lastModifiedBy>Gericke, Christina (HSM)</cp:lastModifiedBy>
  <cp:revision>2</cp:revision>
  <cp:lastPrinted>2024-04-05T15:07:00Z</cp:lastPrinted>
  <dcterms:created xsi:type="dcterms:W3CDTF">2024-04-05T15:50:00Z</dcterms:created>
  <dcterms:modified xsi:type="dcterms:W3CDTF">2024-04-05T15:50:00Z</dcterms:modified>
</cp:coreProperties>
</file>