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5762DD" w14:textId="77777777" w:rsidR="00FD3D25" w:rsidRDefault="00FD3D25" w:rsidP="00FD3D25">
      <w:pPr>
        <w:spacing w:line="276" w:lineRule="auto"/>
        <w:jc w:val="center"/>
        <w:rPr>
          <w:rFonts w:ascii="Arial" w:hAnsi="Arial" w:cs="Arial"/>
          <w:b/>
          <w:sz w:val="32"/>
          <w:szCs w:val="32"/>
        </w:rPr>
      </w:pPr>
      <w:bookmarkStart w:id="0" w:name="_GoBack"/>
      <w:bookmarkEnd w:id="0"/>
    </w:p>
    <w:p w14:paraId="38789965" w14:textId="77777777" w:rsidR="00FD3D25" w:rsidRDefault="00FD3D25" w:rsidP="00FD3D25">
      <w:pPr>
        <w:spacing w:line="276" w:lineRule="auto"/>
        <w:jc w:val="center"/>
        <w:rPr>
          <w:rFonts w:ascii="Arial" w:hAnsi="Arial" w:cs="Arial"/>
          <w:b/>
          <w:sz w:val="32"/>
          <w:szCs w:val="32"/>
        </w:rPr>
      </w:pPr>
      <w:r>
        <w:rPr>
          <w:rFonts w:ascii="Arial" w:hAnsi="Arial" w:cs="Arial"/>
          <w:b/>
          <w:sz w:val="32"/>
          <w:szCs w:val="32"/>
        </w:rPr>
        <w:t xml:space="preserve">Richtlinie zur Förderung von </w:t>
      </w:r>
    </w:p>
    <w:p w14:paraId="05A17AC2" w14:textId="77777777" w:rsidR="00FD3D25" w:rsidRDefault="00FD3D25" w:rsidP="00FD3D25">
      <w:pPr>
        <w:spacing w:line="276" w:lineRule="auto"/>
        <w:jc w:val="center"/>
        <w:rPr>
          <w:rFonts w:ascii="Arial" w:hAnsi="Arial" w:cs="Arial"/>
          <w:b/>
          <w:sz w:val="32"/>
          <w:szCs w:val="32"/>
        </w:rPr>
      </w:pPr>
      <w:r>
        <w:rPr>
          <w:rFonts w:ascii="Arial" w:hAnsi="Arial" w:cs="Arial"/>
          <w:b/>
          <w:sz w:val="32"/>
          <w:szCs w:val="32"/>
        </w:rPr>
        <w:t xml:space="preserve">Gemeindepflegerinnen </w:t>
      </w:r>
      <w:r w:rsidR="00AB15C7">
        <w:rPr>
          <w:rFonts w:ascii="Arial" w:hAnsi="Arial" w:cs="Arial"/>
          <w:b/>
          <w:sz w:val="32"/>
          <w:szCs w:val="32"/>
        </w:rPr>
        <w:t>und</w:t>
      </w:r>
      <w:r>
        <w:rPr>
          <w:rFonts w:ascii="Arial" w:hAnsi="Arial" w:cs="Arial"/>
          <w:b/>
          <w:sz w:val="32"/>
          <w:szCs w:val="32"/>
        </w:rPr>
        <w:t xml:space="preserve"> Gemeindepflegern für die Jahre 2023 - 2026</w:t>
      </w:r>
    </w:p>
    <w:p w14:paraId="1EEF0765" w14:textId="77777777" w:rsidR="00FD3D25" w:rsidRDefault="00FD3D25" w:rsidP="00FD3D25">
      <w:pPr>
        <w:spacing w:line="276" w:lineRule="auto"/>
        <w:jc w:val="center"/>
        <w:rPr>
          <w:rFonts w:ascii="Arial" w:hAnsi="Arial" w:cs="Arial"/>
          <w:sz w:val="22"/>
          <w:szCs w:val="22"/>
        </w:rPr>
      </w:pPr>
    </w:p>
    <w:p w14:paraId="52FB79E5" w14:textId="77777777" w:rsidR="00FD3D25" w:rsidRDefault="00FD3D25" w:rsidP="00FD3D25">
      <w:pPr>
        <w:spacing w:line="276" w:lineRule="auto"/>
        <w:rPr>
          <w:rFonts w:ascii="Arial" w:hAnsi="Arial" w:cs="Arial"/>
          <w:sz w:val="22"/>
          <w:szCs w:val="22"/>
        </w:rPr>
      </w:pPr>
    </w:p>
    <w:p w14:paraId="1480159E" w14:textId="77777777" w:rsidR="00FD3D25" w:rsidRDefault="00FD3D25" w:rsidP="00FD3D25">
      <w:pPr>
        <w:spacing w:line="276" w:lineRule="auto"/>
        <w:rPr>
          <w:rFonts w:ascii="Arial" w:hAnsi="Arial" w:cs="Arial"/>
          <w:sz w:val="22"/>
          <w:szCs w:val="22"/>
        </w:rPr>
      </w:pPr>
    </w:p>
    <w:p w14:paraId="10CA168F" w14:textId="77777777" w:rsidR="00FD3D25" w:rsidRDefault="00FD3D25" w:rsidP="00FD3D25">
      <w:pPr>
        <w:spacing w:line="276" w:lineRule="auto"/>
        <w:rPr>
          <w:rFonts w:ascii="Arial" w:hAnsi="Arial" w:cs="Arial"/>
          <w:b/>
          <w:sz w:val="22"/>
          <w:szCs w:val="22"/>
        </w:rPr>
      </w:pPr>
    </w:p>
    <w:p w14:paraId="33D01C5B" w14:textId="77777777" w:rsidR="00FD3D25" w:rsidRDefault="00FD3D25" w:rsidP="00FD3D25">
      <w:pPr>
        <w:spacing w:line="276" w:lineRule="auto"/>
        <w:ind w:firstLine="360"/>
        <w:rPr>
          <w:rFonts w:ascii="Arial" w:hAnsi="Arial" w:cs="Arial"/>
          <w:b/>
          <w:sz w:val="22"/>
          <w:szCs w:val="22"/>
        </w:rPr>
      </w:pPr>
      <w:r>
        <w:rPr>
          <w:rFonts w:ascii="Arial" w:hAnsi="Arial" w:cs="Arial"/>
          <w:b/>
          <w:sz w:val="22"/>
          <w:szCs w:val="22"/>
        </w:rPr>
        <w:t>Präambel</w:t>
      </w:r>
    </w:p>
    <w:p w14:paraId="51DC8F92" w14:textId="77777777" w:rsidR="00FD3D25" w:rsidRDefault="00FD3D25" w:rsidP="00FD3D25">
      <w:pPr>
        <w:spacing w:line="276" w:lineRule="auto"/>
        <w:rPr>
          <w:rFonts w:ascii="Arial" w:hAnsi="Arial" w:cs="Arial"/>
          <w:b/>
          <w:sz w:val="22"/>
          <w:szCs w:val="22"/>
        </w:rPr>
      </w:pPr>
    </w:p>
    <w:p w14:paraId="157CBCF1" w14:textId="77777777" w:rsidR="00FD3D25" w:rsidRDefault="00FD3D25" w:rsidP="000E754F">
      <w:pPr>
        <w:spacing w:line="276" w:lineRule="auto"/>
        <w:jc w:val="both"/>
        <w:rPr>
          <w:rFonts w:ascii="Arial" w:hAnsi="Arial" w:cs="Arial"/>
          <w:sz w:val="22"/>
          <w:szCs w:val="22"/>
        </w:rPr>
      </w:pPr>
      <w:r>
        <w:rPr>
          <w:rFonts w:ascii="Arial" w:hAnsi="Arial" w:cs="Arial"/>
          <w:sz w:val="22"/>
          <w:szCs w:val="22"/>
        </w:rPr>
        <w:t>Gemeindepfleger</w:t>
      </w:r>
      <w:r w:rsidR="00960A7D">
        <w:rPr>
          <w:rFonts w:ascii="Arial" w:hAnsi="Arial" w:cs="Arial"/>
          <w:sz w:val="22"/>
          <w:szCs w:val="22"/>
        </w:rPr>
        <w:t>innen und Gemeindepfleger</w:t>
      </w:r>
      <w:r>
        <w:rPr>
          <w:rFonts w:ascii="Arial" w:hAnsi="Arial" w:cs="Arial"/>
          <w:sz w:val="22"/>
          <w:szCs w:val="22"/>
        </w:rPr>
        <w:t xml:space="preserve"> erfassen bereits im Vorfeld von schwerer Erkrankung oder Pflegebedürftigkeit einen sich abzeichnenden Unterstützungsbedarf. Mit Fokus auf d</w:t>
      </w:r>
      <w:r w:rsidR="008468A1">
        <w:rPr>
          <w:rFonts w:ascii="Arial" w:hAnsi="Arial" w:cs="Arial"/>
          <w:sz w:val="22"/>
          <w:szCs w:val="22"/>
        </w:rPr>
        <w:t>er</w:t>
      </w:r>
      <w:r>
        <w:rPr>
          <w:rFonts w:ascii="Arial" w:hAnsi="Arial" w:cs="Arial"/>
          <w:sz w:val="22"/>
          <w:szCs w:val="22"/>
        </w:rPr>
        <w:t xml:space="preserve"> medizinische</w:t>
      </w:r>
      <w:r w:rsidR="008468A1">
        <w:rPr>
          <w:rFonts w:ascii="Arial" w:hAnsi="Arial" w:cs="Arial"/>
          <w:sz w:val="22"/>
          <w:szCs w:val="22"/>
        </w:rPr>
        <w:t>n</w:t>
      </w:r>
      <w:r>
        <w:rPr>
          <w:rFonts w:ascii="Arial" w:hAnsi="Arial" w:cs="Arial"/>
          <w:sz w:val="22"/>
          <w:szCs w:val="22"/>
        </w:rPr>
        <w:t xml:space="preserve"> und pflegerische</w:t>
      </w:r>
      <w:r w:rsidR="008468A1">
        <w:rPr>
          <w:rFonts w:ascii="Arial" w:hAnsi="Arial" w:cs="Arial"/>
          <w:sz w:val="22"/>
          <w:szCs w:val="22"/>
        </w:rPr>
        <w:t>n</w:t>
      </w:r>
      <w:r>
        <w:rPr>
          <w:rFonts w:ascii="Arial" w:hAnsi="Arial" w:cs="Arial"/>
          <w:sz w:val="22"/>
          <w:szCs w:val="22"/>
        </w:rPr>
        <w:t xml:space="preserve"> Versorgung, der Unterstützung im Alltag und d</w:t>
      </w:r>
      <w:r w:rsidR="008468A1">
        <w:rPr>
          <w:rFonts w:ascii="Arial" w:hAnsi="Arial" w:cs="Arial"/>
          <w:sz w:val="22"/>
          <w:szCs w:val="22"/>
        </w:rPr>
        <w:t>er</w:t>
      </w:r>
      <w:r>
        <w:rPr>
          <w:rFonts w:ascii="Arial" w:hAnsi="Arial" w:cs="Arial"/>
          <w:sz w:val="22"/>
          <w:szCs w:val="22"/>
        </w:rPr>
        <w:t xml:space="preserve"> soziale</w:t>
      </w:r>
      <w:r w:rsidR="008468A1">
        <w:rPr>
          <w:rFonts w:ascii="Arial" w:hAnsi="Arial" w:cs="Arial"/>
          <w:sz w:val="22"/>
          <w:szCs w:val="22"/>
        </w:rPr>
        <w:t>n</w:t>
      </w:r>
      <w:r>
        <w:rPr>
          <w:rFonts w:ascii="Arial" w:hAnsi="Arial" w:cs="Arial"/>
          <w:sz w:val="22"/>
          <w:szCs w:val="22"/>
        </w:rPr>
        <w:t xml:space="preserve"> Teilhabe, vermitteln </w:t>
      </w:r>
      <w:r w:rsidR="00960A7D">
        <w:rPr>
          <w:rFonts w:ascii="Arial" w:hAnsi="Arial" w:cs="Arial"/>
          <w:sz w:val="22"/>
          <w:szCs w:val="22"/>
        </w:rPr>
        <w:t>Gemeindepflegerinnen und Gemeindepfleger</w:t>
      </w:r>
      <w:r w:rsidR="00960A7D" w:rsidDel="00960A7D">
        <w:rPr>
          <w:rFonts w:ascii="Arial" w:hAnsi="Arial" w:cs="Arial"/>
          <w:sz w:val="22"/>
          <w:szCs w:val="22"/>
        </w:rPr>
        <w:t xml:space="preserve"> </w:t>
      </w:r>
      <w:r>
        <w:rPr>
          <w:rFonts w:ascii="Arial" w:hAnsi="Arial" w:cs="Arial"/>
          <w:sz w:val="22"/>
          <w:szCs w:val="22"/>
        </w:rPr>
        <w:t xml:space="preserve">geeignete Angebote und Hilfen vor Ort (Verweisberatung). Die Arbeitsweise der </w:t>
      </w:r>
      <w:r w:rsidR="00960A7D">
        <w:rPr>
          <w:rFonts w:ascii="Arial" w:hAnsi="Arial" w:cs="Arial"/>
          <w:sz w:val="22"/>
          <w:szCs w:val="22"/>
        </w:rPr>
        <w:t>Gemeindepflegerinnen und Gemeindepfleger</w:t>
      </w:r>
      <w:r w:rsidR="00960A7D" w:rsidDel="00960A7D">
        <w:rPr>
          <w:rFonts w:ascii="Arial" w:hAnsi="Arial" w:cs="Arial"/>
          <w:sz w:val="22"/>
          <w:szCs w:val="22"/>
        </w:rPr>
        <w:t xml:space="preserve"> </w:t>
      </w:r>
      <w:r>
        <w:rPr>
          <w:rFonts w:ascii="Arial" w:hAnsi="Arial" w:cs="Arial"/>
          <w:sz w:val="22"/>
          <w:szCs w:val="22"/>
        </w:rPr>
        <w:t xml:space="preserve">ist dementsprechend präventiv, vorbeugend und sorgend. Die </w:t>
      </w:r>
      <w:r w:rsidR="00960A7D">
        <w:rPr>
          <w:rFonts w:ascii="Arial" w:hAnsi="Arial" w:cs="Arial"/>
          <w:sz w:val="22"/>
          <w:szCs w:val="22"/>
        </w:rPr>
        <w:t>Gemeindepflegerinnen und Gemeindepfleger</w:t>
      </w:r>
      <w:r w:rsidR="00960A7D" w:rsidDel="00960A7D">
        <w:rPr>
          <w:rFonts w:ascii="Arial" w:hAnsi="Arial" w:cs="Arial"/>
          <w:sz w:val="22"/>
          <w:szCs w:val="22"/>
        </w:rPr>
        <w:t xml:space="preserve"> </w:t>
      </w:r>
      <w:r>
        <w:rPr>
          <w:rFonts w:ascii="Arial" w:hAnsi="Arial" w:cs="Arial"/>
          <w:sz w:val="22"/>
          <w:szCs w:val="22"/>
        </w:rPr>
        <w:t xml:space="preserve">können bestehende Strukturen sinnvoll ergänzen, indem sie einen Lückenschluss zwischen (haus-)ärztlicher und pflegerischer Versorgung sowie Angeboten der sozialen Teilhabe herstellen. Die Unterstützungsleistung der </w:t>
      </w:r>
      <w:r w:rsidR="00960A7D">
        <w:rPr>
          <w:rFonts w:ascii="Arial" w:hAnsi="Arial" w:cs="Arial"/>
          <w:sz w:val="22"/>
          <w:szCs w:val="22"/>
        </w:rPr>
        <w:t>Gemeindepflegerinnen und Gemeindepfleger</w:t>
      </w:r>
      <w:r w:rsidR="00960A7D" w:rsidDel="00960A7D">
        <w:rPr>
          <w:rFonts w:ascii="Arial" w:hAnsi="Arial" w:cs="Arial"/>
          <w:sz w:val="22"/>
          <w:szCs w:val="22"/>
        </w:rPr>
        <w:t xml:space="preserve"> </w:t>
      </w:r>
      <w:r>
        <w:rPr>
          <w:rFonts w:ascii="Arial" w:hAnsi="Arial" w:cs="Arial"/>
          <w:sz w:val="22"/>
          <w:szCs w:val="22"/>
        </w:rPr>
        <w:t>orientiert sich dabei am Wunsch der Klient</w:t>
      </w:r>
      <w:r w:rsidR="00960A7D">
        <w:rPr>
          <w:rFonts w:ascii="Arial" w:hAnsi="Arial" w:cs="Arial"/>
          <w:sz w:val="22"/>
          <w:szCs w:val="22"/>
        </w:rPr>
        <w:t>innen und Klienten</w:t>
      </w:r>
      <w:r>
        <w:rPr>
          <w:rFonts w:ascii="Arial" w:hAnsi="Arial" w:cs="Arial"/>
          <w:sz w:val="22"/>
          <w:szCs w:val="22"/>
        </w:rPr>
        <w:t xml:space="preserve"> und erfolgt koordiniert durch den Landkreis oder die kreisfreie Stadt.</w:t>
      </w:r>
    </w:p>
    <w:p w14:paraId="6D69286A" w14:textId="77777777" w:rsidR="00FD3D25" w:rsidRDefault="00FD3D25" w:rsidP="00FD3D25">
      <w:pPr>
        <w:spacing w:line="276" w:lineRule="auto"/>
        <w:rPr>
          <w:rFonts w:ascii="Arial" w:hAnsi="Arial" w:cs="Arial"/>
          <w:sz w:val="22"/>
          <w:szCs w:val="22"/>
        </w:rPr>
      </w:pPr>
      <w:r>
        <w:rPr>
          <w:rFonts w:ascii="Arial" w:hAnsi="Arial" w:cs="Arial"/>
          <w:b/>
          <w:sz w:val="22"/>
          <w:szCs w:val="22"/>
        </w:rPr>
        <w:tab/>
      </w:r>
    </w:p>
    <w:p w14:paraId="7640538E" w14:textId="77777777" w:rsidR="00FD3D25" w:rsidRDefault="00FD3D25" w:rsidP="000E754F">
      <w:pPr>
        <w:spacing w:line="276" w:lineRule="auto"/>
        <w:jc w:val="both"/>
        <w:rPr>
          <w:rFonts w:ascii="Arial" w:hAnsi="Arial" w:cs="Arial"/>
          <w:sz w:val="22"/>
          <w:szCs w:val="22"/>
        </w:rPr>
      </w:pPr>
      <w:r>
        <w:rPr>
          <w:rFonts w:ascii="Arial" w:hAnsi="Arial" w:cs="Arial"/>
          <w:sz w:val="22"/>
          <w:szCs w:val="22"/>
        </w:rPr>
        <w:t xml:space="preserve">Durch geeignete Maßnahmen kann Gesundheitsvorsorge für ältere Menschen gestärkt und somit ein selbstbestimmtes und selbstständiges Leben trotz alters- und krankheitsbedingter Einschränkungen ermöglicht werden. Empirische Daten belegen, dass es Krankheiten gibt, deren </w:t>
      </w:r>
      <w:r w:rsidR="008468A1">
        <w:rPr>
          <w:rFonts w:ascii="Arial" w:hAnsi="Arial" w:cs="Arial"/>
          <w:sz w:val="22"/>
          <w:szCs w:val="22"/>
        </w:rPr>
        <w:t xml:space="preserve">Auftretenswahrscheinlichkeit </w:t>
      </w:r>
      <w:r>
        <w:rPr>
          <w:rFonts w:ascii="Arial" w:hAnsi="Arial" w:cs="Arial"/>
          <w:sz w:val="22"/>
          <w:szCs w:val="22"/>
        </w:rPr>
        <w:t>mit dem Alter stark zunehmen.  Beispielhaft benannt werden hier Demenz, Alzheimer oder Knochenfrakturen. Wie Studien belegen sind 62 Prozent der über 65-Jährigen multimorbid</w:t>
      </w:r>
      <w:r>
        <w:rPr>
          <w:rStyle w:val="Funotenzeichen"/>
          <w:rFonts w:ascii="Arial" w:hAnsi="Arial" w:cs="Arial"/>
          <w:sz w:val="22"/>
          <w:szCs w:val="22"/>
        </w:rPr>
        <w:footnoteReference w:id="1"/>
      </w:r>
      <w:r>
        <w:rPr>
          <w:rStyle w:val="Funotenzeichen"/>
          <w:rFonts w:ascii="Arial" w:hAnsi="Arial" w:cs="Arial"/>
          <w:sz w:val="22"/>
          <w:szCs w:val="22"/>
        </w:rPr>
        <w:footnoteReference w:id="2"/>
      </w:r>
      <w:r>
        <w:rPr>
          <w:rFonts w:ascii="Arial" w:hAnsi="Arial" w:cs="Arial"/>
          <w:sz w:val="22"/>
          <w:szCs w:val="22"/>
        </w:rPr>
        <w:t>. Laut Hessischer Gemeindestatistik waren 2021 1.319.701 Einwohner</w:t>
      </w:r>
      <w:r w:rsidR="00960A7D">
        <w:rPr>
          <w:rFonts w:ascii="Arial" w:hAnsi="Arial" w:cs="Arial"/>
          <w:sz w:val="22"/>
          <w:szCs w:val="22"/>
        </w:rPr>
        <w:t>innen und Einwohner</w:t>
      </w:r>
      <w:r>
        <w:rPr>
          <w:rFonts w:ascii="Arial" w:hAnsi="Arial" w:cs="Arial"/>
          <w:sz w:val="22"/>
          <w:szCs w:val="22"/>
        </w:rPr>
        <w:t xml:space="preserve"> Hessens über 65 Jahre alt. Dies entspricht 21 Prozent der hessischen Gesamtbevölkerung</w:t>
      </w:r>
      <w:r>
        <w:rPr>
          <w:rStyle w:val="Funotenzeichen"/>
          <w:rFonts w:ascii="Arial" w:hAnsi="Arial" w:cs="Arial"/>
          <w:sz w:val="22"/>
          <w:szCs w:val="22"/>
        </w:rPr>
        <w:footnoteReference w:id="3"/>
      </w:r>
      <w:r>
        <w:rPr>
          <w:rFonts w:ascii="Arial" w:hAnsi="Arial" w:cs="Arial"/>
          <w:sz w:val="22"/>
          <w:szCs w:val="22"/>
        </w:rPr>
        <w:t>. Die Tendenz ist steigend.</w:t>
      </w:r>
    </w:p>
    <w:p w14:paraId="1CD261E7" w14:textId="77777777" w:rsidR="00FD3D25" w:rsidRDefault="00FD3D25" w:rsidP="00FD3D25">
      <w:pPr>
        <w:spacing w:line="276" w:lineRule="auto"/>
        <w:ind w:left="360"/>
        <w:jc w:val="both"/>
        <w:rPr>
          <w:rFonts w:ascii="Arial" w:hAnsi="Arial" w:cs="Arial"/>
          <w:sz w:val="22"/>
          <w:szCs w:val="22"/>
        </w:rPr>
      </w:pPr>
    </w:p>
    <w:p w14:paraId="4E02A360" w14:textId="77777777" w:rsidR="00FD3D25" w:rsidRDefault="00FD3D25" w:rsidP="000E754F">
      <w:pPr>
        <w:spacing w:line="276" w:lineRule="auto"/>
        <w:jc w:val="both"/>
        <w:rPr>
          <w:rFonts w:ascii="Arial" w:hAnsi="Arial" w:cs="Arial"/>
          <w:sz w:val="22"/>
          <w:szCs w:val="22"/>
        </w:rPr>
      </w:pPr>
      <w:r>
        <w:rPr>
          <w:rFonts w:ascii="Arial" w:hAnsi="Arial" w:cs="Arial"/>
          <w:sz w:val="22"/>
          <w:szCs w:val="22"/>
        </w:rPr>
        <w:t>Um der vorherrschenden Demografie und der damit einhergehenden eingeschränkten Mobilität und gesteigerten Morbidität begegnen zu können, bedarf es einer fachübergreifend arbeitenden Stelle, welche Synergien innerhalb einer Region herstellt und Klient</w:t>
      </w:r>
      <w:r w:rsidR="00642123">
        <w:rPr>
          <w:rFonts w:ascii="Arial" w:hAnsi="Arial" w:cs="Arial"/>
          <w:sz w:val="22"/>
          <w:szCs w:val="22"/>
        </w:rPr>
        <w:t>innen und Klienten</w:t>
      </w:r>
      <w:r>
        <w:rPr>
          <w:rFonts w:ascii="Arial" w:hAnsi="Arial" w:cs="Arial"/>
          <w:sz w:val="22"/>
          <w:szCs w:val="22"/>
        </w:rPr>
        <w:t xml:space="preserve"> fokussiert unterstützt. </w:t>
      </w:r>
    </w:p>
    <w:p w14:paraId="56426627" w14:textId="77777777" w:rsidR="00FD3D25" w:rsidRDefault="00FD3D25" w:rsidP="00FD3D25">
      <w:pPr>
        <w:spacing w:line="276" w:lineRule="auto"/>
        <w:ind w:left="360"/>
        <w:jc w:val="both"/>
        <w:rPr>
          <w:rFonts w:ascii="Arial" w:hAnsi="Arial" w:cs="Arial"/>
          <w:sz w:val="22"/>
          <w:szCs w:val="22"/>
        </w:rPr>
      </w:pPr>
    </w:p>
    <w:p w14:paraId="4C55BC8F" w14:textId="77777777" w:rsidR="00FD3D25" w:rsidRDefault="00FD3D25" w:rsidP="00FD3D25">
      <w:pPr>
        <w:spacing w:line="276" w:lineRule="auto"/>
        <w:ind w:left="360"/>
        <w:jc w:val="both"/>
        <w:rPr>
          <w:rFonts w:ascii="Arial" w:hAnsi="Arial" w:cs="Arial"/>
          <w:sz w:val="22"/>
          <w:szCs w:val="22"/>
        </w:rPr>
      </w:pPr>
      <w:r>
        <w:rPr>
          <w:rFonts w:ascii="Arial" w:hAnsi="Arial" w:cs="Arial"/>
          <w:sz w:val="22"/>
          <w:szCs w:val="22"/>
        </w:rPr>
        <w:lastRenderedPageBreak/>
        <w:t xml:space="preserve">Im Sinne einer langfristigen Implementierung der Stelle </w:t>
      </w:r>
      <w:r w:rsidR="00642123">
        <w:rPr>
          <w:rFonts w:ascii="Arial" w:hAnsi="Arial" w:cs="Arial"/>
          <w:sz w:val="22"/>
          <w:szCs w:val="22"/>
        </w:rPr>
        <w:t xml:space="preserve">Gemeindepflegerin </w:t>
      </w:r>
      <w:r w:rsidR="00760083">
        <w:rPr>
          <w:rFonts w:ascii="Arial" w:hAnsi="Arial" w:cs="Arial"/>
          <w:sz w:val="22"/>
          <w:szCs w:val="22"/>
        </w:rPr>
        <w:t>oder</w:t>
      </w:r>
      <w:r w:rsidR="00642123">
        <w:rPr>
          <w:rFonts w:ascii="Arial" w:hAnsi="Arial" w:cs="Arial"/>
          <w:sz w:val="22"/>
          <w:szCs w:val="22"/>
        </w:rPr>
        <w:t xml:space="preserve"> Gemeindepfleger</w:t>
      </w:r>
      <w:r>
        <w:rPr>
          <w:rFonts w:ascii="Arial" w:hAnsi="Arial" w:cs="Arial"/>
          <w:sz w:val="22"/>
          <w:szCs w:val="22"/>
        </w:rPr>
        <w:t xml:space="preserve">, dient die vorliegende Förderrichtlinie als Anreiz zur Schaffung besagter Stellen und zur Ausarbeitung bestehender Strukturen. Dafür werden die Personalkosten für den Einsatz von </w:t>
      </w:r>
      <w:r w:rsidR="00642123">
        <w:rPr>
          <w:rFonts w:ascii="Arial" w:hAnsi="Arial" w:cs="Arial"/>
          <w:sz w:val="22"/>
          <w:szCs w:val="22"/>
        </w:rPr>
        <w:t>Gemeindepflegerinnen und Gemeindepflegern</w:t>
      </w:r>
      <w:r w:rsidR="00642123" w:rsidDel="00642123">
        <w:rPr>
          <w:rFonts w:ascii="Arial" w:hAnsi="Arial" w:cs="Arial"/>
          <w:sz w:val="22"/>
          <w:szCs w:val="22"/>
        </w:rPr>
        <w:t xml:space="preserve"> </w:t>
      </w:r>
      <w:r>
        <w:rPr>
          <w:rFonts w:ascii="Arial" w:hAnsi="Arial" w:cs="Arial"/>
          <w:sz w:val="22"/>
          <w:szCs w:val="22"/>
        </w:rPr>
        <w:t>vom Land anteilig und zeitlich befristet übernommen.</w:t>
      </w:r>
    </w:p>
    <w:p w14:paraId="102FA45A" w14:textId="77777777" w:rsidR="00FD3D25" w:rsidRDefault="00FD3D25" w:rsidP="00FD3D25">
      <w:pPr>
        <w:spacing w:line="276" w:lineRule="auto"/>
        <w:jc w:val="both"/>
        <w:rPr>
          <w:rFonts w:ascii="Arial" w:hAnsi="Arial" w:cs="Arial"/>
          <w:sz w:val="22"/>
          <w:szCs w:val="22"/>
        </w:rPr>
      </w:pPr>
    </w:p>
    <w:p w14:paraId="0EC0C17A" w14:textId="77777777" w:rsidR="00FD3D25" w:rsidRPr="007C13A2" w:rsidRDefault="00FD3D25" w:rsidP="00FD3D25">
      <w:pPr>
        <w:pStyle w:val="Listenabsatz"/>
        <w:numPr>
          <w:ilvl w:val="0"/>
          <w:numId w:val="20"/>
        </w:numPr>
        <w:spacing w:line="276" w:lineRule="auto"/>
        <w:jc w:val="both"/>
        <w:rPr>
          <w:rFonts w:ascii="Arial" w:hAnsi="Arial" w:cs="Arial"/>
          <w:b/>
          <w:sz w:val="22"/>
          <w:szCs w:val="22"/>
        </w:rPr>
      </w:pPr>
      <w:r w:rsidRPr="007C13A2">
        <w:rPr>
          <w:rFonts w:ascii="Arial" w:hAnsi="Arial" w:cs="Arial"/>
          <w:b/>
          <w:sz w:val="22"/>
          <w:szCs w:val="22"/>
        </w:rPr>
        <w:t>Förderziel und Zuwendungszweck</w:t>
      </w:r>
    </w:p>
    <w:p w14:paraId="13CB2251" w14:textId="77777777" w:rsidR="00FD3D25" w:rsidRDefault="00FD3D25" w:rsidP="00FD3D25">
      <w:pPr>
        <w:spacing w:line="276" w:lineRule="auto"/>
        <w:jc w:val="both"/>
        <w:rPr>
          <w:rFonts w:ascii="Arial" w:hAnsi="Arial" w:cs="Arial"/>
          <w:sz w:val="22"/>
          <w:szCs w:val="22"/>
        </w:rPr>
      </w:pPr>
    </w:p>
    <w:p w14:paraId="72F02B5B" w14:textId="77777777" w:rsidR="00FD3D25" w:rsidRDefault="00FD3D25" w:rsidP="00FD3D25">
      <w:pPr>
        <w:spacing w:line="276" w:lineRule="auto"/>
        <w:ind w:left="360"/>
        <w:jc w:val="both"/>
        <w:rPr>
          <w:rFonts w:ascii="Arial" w:hAnsi="Arial" w:cs="Arial"/>
          <w:sz w:val="22"/>
          <w:szCs w:val="22"/>
        </w:rPr>
      </w:pPr>
      <w:r>
        <w:rPr>
          <w:rFonts w:ascii="Arial" w:hAnsi="Arial" w:cs="Arial"/>
          <w:sz w:val="22"/>
          <w:szCs w:val="22"/>
        </w:rPr>
        <w:t>Die in dieser Richtlinie beschriebene Förderung leistet einen wesentlichen Beitrag zu einer bedarfsgerechten medizinischen Versorgung in Kombination mit sozialer und gesellschaftlicher Teilhabe für ältere Menschen.</w:t>
      </w:r>
    </w:p>
    <w:p w14:paraId="02BC292A" w14:textId="77777777" w:rsidR="00FD3D25" w:rsidRPr="007C13A2" w:rsidRDefault="00FD3D25" w:rsidP="00FD3D25">
      <w:pPr>
        <w:spacing w:line="276" w:lineRule="auto"/>
        <w:jc w:val="both"/>
        <w:rPr>
          <w:rFonts w:ascii="Arial" w:hAnsi="Arial" w:cs="Arial"/>
          <w:sz w:val="22"/>
          <w:szCs w:val="22"/>
        </w:rPr>
      </w:pPr>
    </w:p>
    <w:p w14:paraId="0783E157" w14:textId="77777777" w:rsidR="00FD3D25" w:rsidRPr="00CA6E07" w:rsidRDefault="00FD3D25" w:rsidP="00FD3D25">
      <w:pPr>
        <w:spacing w:line="276" w:lineRule="auto"/>
        <w:ind w:left="360"/>
        <w:jc w:val="both"/>
        <w:rPr>
          <w:rFonts w:ascii="Arial" w:hAnsi="Arial" w:cs="Arial"/>
          <w:sz w:val="22"/>
          <w:szCs w:val="22"/>
        </w:rPr>
      </w:pPr>
      <w:r>
        <w:rPr>
          <w:rFonts w:ascii="Arial" w:hAnsi="Arial" w:cs="Arial"/>
          <w:sz w:val="22"/>
          <w:szCs w:val="22"/>
        </w:rPr>
        <w:t>Mit dem Zweck der Verbesserung der</w:t>
      </w:r>
      <w:r w:rsidRPr="003D2575">
        <w:rPr>
          <w:rFonts w:ascii="Arial" w:hAnsi="Arial" w:cs="Arial"/>
          <w:sz w:val="22"/>
          <w:szCs w:val="22"/>
        </w:rPr>
        <w:t xml:space="preserve"> häusliche</w:t>
      </w:r>
      <w:r>
        <w:rPr>
          <w:rFonts w:ascii="Arial" w:hAnsi="Arial" w:cs="Arial"/>
          <w:sz w:val="22"/>
          <w:szCs w:val="22"/>
        </w:rPr>
        <w:t>n</w:t>
      </w:r>
      <w:r w:rsidRPr="003D2575">
        <w:rPr>
          <w:rFonts w:ascii="Arial" w:hAnsi="Arial" w:cs="Arial"/>
          <w:sz w:val="22"/>
          <w:szCs w:val="22"/>
        </w:rPr>
        <w:t xml:space="preserve"> Versorgung</w:t>
      </w:r>
      <w:r>
        <w:rPr>
          <w:rFonts w:ascii="Arial" w:hAnsi="Arial" w:cs="Arial"/>
          <w:sz w:val="22"/>
          <w:szCs w:val="22"/>
        </w:rPr>
        <w:t xml:space="preserve"> von Unterstützungsbedürftigen</w:t>
      </w:r>
      <w:r w:rsidRPr="003D2575">
        <w:rPr>
          <w:rFonts w:ascii="Arial" w:hAnsi="Arial" w:cs="Arial"/>
          <w:sz w:val="22"/>
          <w:szCs w:val="22"/>
        </w:rPr>
        <w:t xml:space="preserve"> in Belangen der </w:t>
      </w:r>
      <w:r>
        <w:rPr>
          <w:rFonts w:ascii="Arial" w:hAnsi="Arial" w:cs="Arial"/>
          <w:sz w:val="22"/>
          <w:szCs w:val="22"/>
        </w:rPr>
        <w:t>gesundheitlichen,</w:t>
      </w:r>
      <w:r w:rsidRPr="003D2575">
        <w:rPr>
          <w:rFonts w:ascii="Arial" w:hAnsi="Arial" w:cs="Arial"/>
          <w:sz w:val="22"/>
          <w:szCs w:val="22"/>
        </w:rPr>
        <w:t xml:space="preserve"> pflegerischen und/oder (psycho</w:t>
      </w:r>
      <w:r>
        <w:rPr>
          <w:rFonts w:ascii="Arial" w:hAnsi="Arial" w:cs="Arial"/>
          <w:sz w:val="22"/>
          <w:szCs w:val="22"/>
        </w:rPr>
        <w:t>-</w:t>
      </w:r>
      <w:r w:rsidRPr="003D2575">
        <w:rPr>
          <w:rFonts w:ascii="Arial" w:hAnsi="Arial" w:cs="Arial"/>
          <w:sz w:val="22"/>
          <w:szCs w:val="22"/>
        </w:rPr>
        <w:t>)sozialen Versorgung</w:t>
      </w:r>
      <w:r>
        <w:rPr>
          <w:rFonts w:ascii="Arial" w:hAnsi="Arial" w:cs="Arial"/>
          <w:sz w:val="22"/>
          <w:szCs w:val="22"/>
        </w:rPr>
        <w:t xml:space="preserve">, führen die </w:t>
      </w:r>
      <w:r w:rsidR="00642123">
        <w:rPr>
          <w:rFonts w:ascii="Arial" w:hAnsi="Arial" w:cs="Arial"/>
          <w:sz w:val="22"/>
          <w:szCs w:val="22"/>
        </w:rPr>
        <w:t>Gemeindepflegerinnen und Gemeindepfleger</w:t>
      </w:r>
      <w:r w:rsidR="00642123" w:rsidDel="00642123">
        <w:rPr>
          <w:rFonts w:ascii="Arial" w:hAnsi="Arial" w:cs="Arial"/>
          <w:sz w:val="22"/>
          <w:szCs w:val="22"/>
        </w:rPr>
        <w:t xml:space="preserve"> </w:t>
      </w:r>
      <w:r>
        <w:rPr>
          <w:rFonts w:ascii="Arial" w:hAnsi="Arial" w:cs="Arial"/>
          <w:sz w:val="22"/>
          <w:szCs w:val="22"/>
        </w:rPr>
        <w:t xml:space="preserve">geeignete Bedarfserhebungen durch und ergreifen dem Förderziel entsprechende Maßnahmen. Im Zentrum stehen Themenfelder wie die individuelle häusliche Versorgung, die psychosoziale Begleitung, die Koordination notwendiger Maßnahmen, das Führen von Entlastungsgesprächen sowie die Unterstützung im Alltag. </w:t>
      </w:r>
      <w:r w:rsidRPr="00CA6E07">
        <w:rPr>
          <w:rFonts w:ascii="Arial" w:hAnsi="Arial" w:cs="Arial"/>
          <w:sz w:val="22"/>
          <w:szCs w:val="22"/>
        </w:rPr>
        <w:t>Der Einsatz einer Personalstelle „</w:t>
      </w:r>
      <w:r w:rsidR="00642123">
        <w:rPr>
          <w:rFonts w:ascii="Arial" w:hAnsi="Arial" w:cs="Arial"/>
          <w:sz w:val="22"/>
          <w:szCs w:val="22"/>
        </w:rPr>
        <w:t>Gemeindepflegerin oder Gemeindepfleger</w:t>
      </w:r>
      <w:r w:rsidRPr="00CA6E07">
        <w:rPr>
          <w:rFonts w:ascii="Arial" w:hAnsi="Arial" w:cs="Arial"/>
          <w:sz w:val="22"/>
          <w:szCs w:val="22"/>
        </w:rPr>
        <w:t>“ fördert durch ebenso individuelle Gespräche wie auch der Initiierung Klient</w:t>
      </w:r>
      <w:r w:rsidR="00642123" w:rsidRPr="00CA6E07">
        <w:rPr>
          <w:rFonts w:ascii="Arial" w:hAnsi="Arial" w:cs="Arial"/>
          <w:sz w:val="22"/>
          <w:szCs w:val="22"/>
        </w:rPr>
        <w:t>innen und Klienten</w:t>
      </w:r>
      <w:r w:rsidRPr="00CA6E07">
        <w:rPr>
          <w:rFonts w:ascii="Arial" w:hAnsi="Arial" w:cs="Arial"/>
          <w:sz w:val="22"/>
          <w:szCs w:val="22"/>
        </w:rPr>
        <w:t xml:space="preserve"> orientierter Maßnahmen, die Emanzipation älterer Menschen. </w:t>
      </w:r>
    </w:p>
    <w:p w14:paraId="6968791B" w14:textId="77777777" w:rsidR="00FD3D25" w:rsidRDefault="00FD3D25" w:rsidP="0043587F">
      <w:pPr>
        <w:spacing w:line="276" w:lineRule="auto"/>
        <w:jc w:val="both"/>
        <w:rPr>
          <w:rFonts w:ascii="Arial" w:hAnsi="Arial" w:cs="Arial"/>
          <w:sz w:val="22"/>
          <w:szCs w:val="22"/>
        </w:rPr>
      </w:pPr>
    </w:p>
    <w:p w14:paraId="67FB01F9" w14:textId="77777777" w:rsidR="00FD3D25" w:rsidRPr="002D299C" w:rsidRDefault="00FD3D25" w:rsidP="00FD3D25">
      <w:pPr>
        <w:spacing w:line="276" w:lineRule="auto"/>
        <w:ind w:left="360"/>
        <w:jc w:val="both"/>
        <w:rPr>
          <w:rFonts w:ascii="Arial" w:hAnsi="Arial" w:cs="Arial"/>
          <w:color w:val="FF0000"/>
          <w:sz w:val="22"/>
          <w:szCs w:val="22"/>
        </w:rPr>
      </w:pPr>
      <w:r>
        <w:rPr>
          <w:rFonts w:ascii="Arial" w:hAnsi="Arial" w:cs="Arial"/>
          <w:sz w:val="22"/>
          <w:szCs w:val="22"/>
        </w:rPr>
        <w:t>Ziel der Zuwendung ist es, Klient</w:t>
      </w:r>
      <w:r w:rsidR="00642123">
        <w:rPr>
          <w:rFonts w:ascii="Arial" w:hAnsi="Arial" w:cs="Arial"/>
          <w:sz w:val="22"/>
          <w:szCs w:val="22"/>
        </w:rPr>
        <w:t>innen und Klienten</w:t>
      </w:r>
      <w:r>
        <w:rPr>
          <w:rFonts w:ascii="Arial" w:hAnsi="Arial" w:cs="Arial"/>
          <w:sz w:val="22"/>
          <w:szCs w:val="22"/>
        </w:rPr>
        <w:t xml:space="preserve"> eine selbständige und selbstbestimmte Lebensführung im vertrauten Umfeld zu erhalten, den Eintritt von Pflegebedürftigkeit so lange wie möglich zu vermeiden und die Zusammenarbeit bestehender Strukturen zu verbessern. Über das Programm werden </w:t>
      </w:r>
      <w:r w:rsidRPr="003D2575">
        <w:rPr>
          <w:rFonts w:ascii="Arial" w:hAnsi="Arial" w:cs="Arial"/>
          <w:sz w:val="22"/>
          <w:szCs w:val="22"/>
        </w:rPr>
        <w:t>(Haus</w:t>
      </w:r>
      <w:r>
        <w:rPr>
          <w:rFonts w:ascii="Arial" w:hAnsi="Arial" w:cs="Arial"/>
          <w:sz w:val="22"/>
          <w:szCs w:val="22"/>
        </w:rPr>
        <w:t>-</w:t>
      </w:r>
      <w:r w:rsidRPr="003D2575">
        <w:rPr>
          <w:rFonts w:ascii="Arial" w:hAnsi="Arial" w:cs="Arial"/>
          <w:sz w:val="22"/>
          <w:szCs w:val="22"/>
        </w:rPr>
        <w:t>)Arztpraxen, Seniorenbüros und Pfleg</w:t>
      </w:r>
      <w:r>
        <w:rPr>
          <w:rFonts w:ascii="Arial" w:hAnsi="Arial" w:cs="Arial"/>
          <w:sz w:val="22"/>
          <w:szCs w:val="22"/>
        </w:rPr>
        <w:t>estützpunkte</w:t>
      </w:r>
      <w:r w:rsidRPr="003D2575">
        <w:rPr>
          <w:rFonts w:ascii="Arial" w:hAnsi="Arial" w:cs="Arial"/>
          <w:sz w:val="22"/>
          <w:szCs w:val="22"/>
        </w:rPr>
        <w:t xml:space="preserve"> entlast</w:t>
      </w:r>
      <w:r>
        <w:rPr>
          <w:rFonts w:ascii="Arial" w:hAnsi="Arial" w:cs="Arial"/>
          <w:sz w:val="22"/>
          <w:szCs w:val="22"/>
        </w:rPr>
        <w:t xml:space="preserve">et, indem die </w:t>
      </w:r>
      <w:r w:rsidR="00642123">
        <w:rPr>
          <w:rFonts w:ascii="Arial" w:hAnsi="Arial" w:cs="Arial"/>
          <w:sz w:val="22"/>
          <w:szCs w:val="22"/>
        </w:rPr>
        <w:t>Gemeindepflegerinnen und Gemeindepfleger</w:t>
      </w:r>
      <w:r w:rsidR="00642123" w:rsidDel="00642123">
        <w:rPr>
          <w:rFonts w:ascii="Arial" w:hAnsi="Arial" w:cs="Arial"/>
          <w:sz w:val="22"/>
          <w:szCs w:val="22"/>
        </w:rPr>
        <w:t xml:space="preserve"> </w:t>
      </w:r>
      <w:r>
        <w:rPr>
          <w:rFonts w:ascii="Arial" w:hAnsi="Arial" w:cs="Arial"/>
          <w:sz w:val="22"/>
          <w:szCs w:val="22"/>
        </w:rPr>
        <w:t>Schnittstellen zwischen diesen Bereichen erkennen und in abgestimmter Weise bearbeiten</w:t>
      </w:r>
      <w:r w:rsidRPr="003D2575">
        <w:rPr>
          <w:rFonts w:ascii="Arial" w:hAnsi="Arial" w:cs="Arial"/>
          <w:sz w:val="22"/>
          <w:szCs w:val="22"/>
        </w:rPr>
        <w:t>.</w:t>
      </w:r>
      <w:r>
        <w:rPr>
          <w:rFonts w:ascii="Arial" w:hAnsi="Arial" w:cs="Arial"/>
          <w:sz w:val="22"/>
          <w:szCs w:val="22"/>
        </w:rPr>
        <w:t xml:space="preserve"> </w:t>
      </w:r>
      <w:r w:rsidRPr="00CA6E07">
        <w:rPr>
          <w:rFonts w:ascii="Arial" w:hAnsi="Arial" w:cs="Arial"/>
          <w:sz w:val="22"/>
          <w:szCs w:val="22"/>
        </w:rPr>
        <w:t xml:space="preserve">Zur Sicherstellung einer flächendeckenden Zielerreichung, strebt die Landesregierung eine Anstellung von </w:t>
      </w:r>
      <w:r w:rsidR="00642123">
        <w:rPr>
          <w:rFonts w:ascii="Arial" w:hAnsi="Arial" w:cs="Arial"/>
          <w:sz w:val="22"/>
          <w:szCs w:val="22"/>
        </w:rPr>
        <w:t>Gemeindepflegerinnen und Gemeindepflegern</w:t>
      </w:r>
      <w:r w:rsidR="00642123" w:rsidRPr="00CA6E07">
        <w:rPr>
          <w:rFonts w:ascii="Arial" w:hAnsi="Arial" w:cs="Arial"/>
          <w:sz w:val="22"/>
          <w:szCs w:val="22"/>
        </w:rPr>
        <w:t xml:space="preserve"> </w:t>
      </w:r>
      <w:r w:rsidRPr="00CA6E07">
        <w:rPr>
          <w:rFonts w:ascii="Arial" w:hAnsi="Arial" w:cs="Arial"/>
          <w:sz w:val="22"/>
          <w:szCs w:val="22"/>
        </w:rPr>
        <w:t>i</w:t>
      </w:r>
      <w:r w:rsidR="008468A1">
        <w:rPr>
          <w:rFonts w:ascii="Arial" w:hAnsi="Arial" w:cs="Arial"/>
          <w:sz w:val="22"/>
          <w:szCs w:val="22"/>
        </w:rPr>
        <w:t>m</w:t>
      </w:r>
      <w:r w:rsidRPr="00CA6E07">
        <w:rPr>
          <w:rFonts w:ascii="Arial" w:hAnsi="Arial" w:cs="Arial"/>
          <w:sz w:val="22"/>
          <w:szCs w:val="22"/>
        </w:rPr>
        <w:t xml:space="preserve"> Verhältnis zu den in den Landkreisen und kreisfreien Städten gegebenen Bedingungen an.</w:t>
      </w:r>
      <w:r w:rsidRPr="002D299C">
        <w:rPr>
          <w:rFonts w:ascii="Arial" w:hAnsi="Arial" w:cs="Arial"/>
          <w:color w:val="FF0000"/>
          <w:sz w:val="22"/>
          <w:szCs w:val="22"/>
        </w:rPr>
        <w:t xml:space="preserve"> </w:t>
      </w:r>
    </w:p>
    <w:p w14:paraId="2387A412" w14:textId="77777777" w:rsidR="00FD3D25" w:rsidRPr="007C13A2" w:rsidRDefault="00FD3D25" w:rsidP="00FD3D25">
      <w:pPr>
        <w:spacing w:line="276" w:lineRule="auto"/>
        <w:jc w:val="both"/>
        <w:rPr>
          <w:rFonts w:ascii="Arial" w:hAnsi="Arial" w:cs="Arial"/>
          <w:sz w:val="22"/>
          <w:szCs w:val="22"/>
        </w:rPr>
      </w:pPr>
    </w:p>
    <w:p w14:paraId="25AE0E9F" w14:textId="77777777" w:rsidR="00FD3D25" w:rsidRPr="007C13A2" w:rsidRDefault="00FD3D25" w:rsidP="00FD3D25">
      <w:pPr>
        <w:pStyle w:val="Listenabsatz"/>
        <w:numPr>
          <w:ilvl w:val="0"/>
          <w:numId w:val="20"/>
        </w:numPr>
        <w:spacing w:line="276" w:lineRule="auto"/>
        <w:rPr>
          <w:rFonts w:ascii="Arial" w:hAnsi="Arial" w:cs="Arial"/>
          <w:b/>
          <w:sz w:val="22"/>
          <w:szCs w:val="22"/>
        </w:rPr>
      </w:pPr>
      <w:r w:rsidRPr="007C13A2">
        <w:rPr>
          <w:rFonts w:ascii="Arial" w:hAnsi="Arial" w:cs="Arial"/>
          <w:b/>
          <w:sz w:val="22"/>
          <w:szCs w:val="22"/>
        </w:rPr>
        <w:t>Gegenstand der Förderung</w:t>
      </w:r>
    </w:p>
    <w:p w14:paraId="2173B990" w14:textId="77777777" w:rsidR="00FD3D25" w:rsidRDefault="00FD3D25" w:rsidP="00FD3D25">
      <w:pPr>
        <w:pStyle w:val="Listenabsatz"/>
        <w:spacing w:line="276" w:lineRule="auto"/>
        <w:ind w:left="864"/>
        <w:rPr>
          <w:rFonts w:ascii="Arial" w:hAnsi="Arial" w:cs="Arial"/>
          <w:b/>
          <w:sz w:val="22"/>
          <w:szCs w:val="22"/>
        </w:rPr>
      </w:pPr>
    </w:p>
    <w:p w14:paraId="6FA28DF2" w14:textId="77777777" w:rsidR="00FD3D25" w:rsidRDefault="00FD3D25" w:rsidP="00FD3D25">
      <w:pPr>
        <w:pStyle w:val="Listenabsatz"/>
        <w:spacing w:line="276" w:lineRule="auto"/>
        <w:ind w:left="360"/>
        <w:jc w:val="both"/>
        <w:rPr>
          <w:rFonts w:ascii="Arial" w:hAnsi="Arial" w:cs="Arial"/>
          <w:sz w:val="22"/>
          <w:szCs w:val="22"/>
        </w:rPr>
      </w:pPr>
      <w:r>
        <w:rPr>
          <w:rFonts w:ascii="Arial" w:hAnsi="Arial" w:cs="Arial"/>
          <w:sz w:val="22"/>
          <w:szCs w:val="22"/>
        </w:rPr>
        <w:t>Gefördert werden Personalstellen „</w:t>
      </w:r>
      <w:r w:rsidR="00642123">
        <w:rPr>
          <w:rFonts w:ascii="Arial" w:hAnsi="Arial" w:cs="Arial"/>
          <w:sz w:val="22"/>
          <w:szCs w:val="22"/>
        </w:rPr>
        <w:t xml:space="preserve">Gemeindepflegerin </w:t>
      </w:r>
      <w:r w:rsidR="00760083">
        <w:rPr>
          <w:rFonts w:ascii="Arial" w:hAnsi="Arial" w:cs="Arial"/>
          <w:sz w:val="22"/>
          <w:szCs w:val="22"/>
        </w:rPr>
        <w:t>oder</w:t>
      </w:r>
      <w:r w:rsidR="00642123">
        <w:rPr>
          <w:rFonts w:ascii="Arial" w:hAnsi="Arial" w:cs="Arial"/>
          <w:sz w:val="22"/>
          <w:szCs w:val="22"/>
        </w:rPr>
        <w:t xml:space="preserve"> Gemeindepfleger </w:t>
      </w:r>
      <w:r>
        <w:rPr>
          <w:rFonts w:ascii="Arial" w:hAnsi="Arial" w:cs="Arial"/>
          <w:sz w:val="22"/>
          <w:szCs w:val="22"/>
        </w:rPr>
        <w:t xml:space="preserve">(w/m/d)“, welche insbesondere folgende Aufgaben umfassen: </w:t>
      </w:r>
    </w:p>
    <w:p w14:paraId="4A2C6570" w14:textId="77777777" w:rsidR="00FD3D25" w:rsidRDefault="00FD3D25" w:rsidP="00FD3D25">
      <w:pPr>
        <w:pStyle w:val="Listenabsatz"/>
        <w:spacing w:line="276" w:lineRule="auto"/>
        <w:ind w:left="360"/>
        <w:jc w:val="both"/>
        <w:rPr>
          <w:rFonts w:ascii="Arial" w:hAnsi="Arial" w:cs="Arial"/>
          <w:sz w:val="22"/>
          <w:szCs w:val="22"/>
        </w:rPr>
      </w:pPr>
    </w:p>
    <w:p w14:paraId="243C6284" w14:textId="77777777" w:rsidR="00FD3D25" w:rsidRDefault="00FD3D25" w:rsidP="00FD3D25">
      <w:pPr>
        <w:pStyle w:val="Listenabsatz"/>
        <w:numPr>
          <w:ilvl w:val="0"/>
          <w:numId w:val="12"/>
        </w:numPr>
        <w:spacing w:line="276" w:lineRule="auto"/>
        <w:jc w:val="both"/>
        <w:rPr>
          <w:rFonts w:ascii="Arial" w:hAnsi="Arial" w:cs="Arial"/>
          <w:sz w:val="22"/>
          <w:szCs w:val="22"/>
        </w:rPr>
      </w:pPr>
      <w:r>
        <w:rPr>
          <w:rFonts w:ascii="Arial" w:hAnsi="Arial" w:cs="Arial"/>
          <w:sz w:val="22"/>
          <w:szCs w:val="22"/>
        </w:rPr>
        <w:t>Durchführung von Hausbesuchen und telefonischen Beratungen</w:t>
      </w:r>
    </w:p>
    <w:p w14:paraId="3B9C19DA" w14:textId="77777777" w:rsidR="00FD3D25" w:rsidRDefault="00FD3D25" w:rsidP="00FD3D25">
      <w:pPr>
        <w:pStyle w:val="Listenabsatz"/>
        <w:numPr>
          <w:ilvl w:val="0"/>
          <w:numId w:val="12"/>
        </w:numPr>
        <w:spacing w:line="276" w:lineRule="auto"/>
        <w:jc w:val="both"/>
        <w:rPr>
          <w:rFonts w:ascii="Arial" w:hAnsi="Arial" w:cs="Arial"/>
          <w:sz w:val="22"/>
          <w:szCs w:val="22"/>
        </w:rPr>
      </w:pPr>
      <w:r>
        <w:rPr>
          <w:rFonts w:ascii="Arial" w:hAnsi="Arial" w:cs="Arial"/>
          <w:sz w:val="22"/>
          <w:szCs w:val="22"/>
        </w:rPr>
        <w:t>Erfassung des individuellen Unterstützungsbedarfs und der vorhandenen Ressourcen und Fähigkeiten der Klient</w:t>
      </w:r>
      <w:r w:rsidR="00642123">
        <w:rPr>
          <w:rFonts w:ascii="Arial" w:hAnsi="Arial" w:cs="Arial"/>
          <w:sz w:val="22"/>
          <w:szCs w:val="22"/>
        </w:rPr>
        <w:t>innen und Klienten</w:t>
      </w:r>
      <w:r>
        <w:rPr>
          <w:rFonts w:ascii="Arial" w:hAnsi="Arial" w:cs="Arial"/>
          <w:sz w:val="22"/>
          <w:szCs w:val="22"/>
        </w:rPr>
        <w:t xml:space="preserve"> in Form eines individuellen Versorgungsplans</w:t>
      </w:r>
    </w:p>
    <w:p w14:paraId="6E988700" w14:textId="77777777" w:rsidR="00FD3D25" w:rsidRDefault="00FD3D25" w:rsidP="00FD3D25">
      <w:pPr>
        <w:pStyle w:val="Listenabsatz"/>
        <w:numPr>
          <w:ilvl w:val="0"/>
          <w:numId w:val="12"/>
        </w:numPr>
        <w:spacing w:line="276" w:lineRule="auto"/>
        <w:jc w:val="both"/>
        <w:rPr>
          <w:rFonts w:ascii="Arial" w:hAnsi="Arial" w:cs="Arial"/>
          <w:sz w:val="22"/>
          <w:szCs w:val="22"/>
        </w:rPr>
      </w:pPr>
      <w:r>
        <w:rPr>
          <w:rFonts w:ascii="Arial" w:hAnsi="Arial" w:cs="Arial"/>
          <w:sz w:val="22"/>
          <w:szCs w:val="22"/>
        </w:rPr>
        <w:lastRenderedPageBreak/>
        <w:t xml:space="preserve">Verweisberatung auf bestehende Hilfen und Dienste aus den Bereichen SGB V, SGB XI und SGB XII, die auf die Unterstützung von Menschen mit </w:t>
      </w:r>
      <w:r>
        <w:rPr>
          <w:rFonts w:ascii="Arial" w:hAnsi="Arial" w:cs="Arial"/>
          <w:sz w:val="22"/>
          <w:szCs w:val="22"/>
        </w:rPr>
        <w:br/>
        <w:t>Pflege-, Versorgungs- oder Betreuungsbedarf ausgerichtet sind</w:t>
      </w:r>
    </w:p>
    <w:p w14:paraId="6C7FFDCA" w14:textId="77777777" w:rsidR="00FD3D25" w:rsidRDefault="00FD3D25" w:rsidP="00FD3D25">
      <w:pPr>
        <w:pStyle w:val="Listenabsatz"/>
        <w:numPr>
          <w:ilvl w:val="0"/>
          <w:numId w:val="12"/>
        </w:numPr>
        <w:spacing w:line="276" w:lineRule="auto"/>
        <w:jc w:val="both"/>
        <w:rPr>
          <w:rFonts w:ascii="Arial" w:hAnsi="Arial" w:cs="Arial"/>
          <w:sz w:val="22"/>
          <w:szCs w:val="22"/>
        </w:rPr>
      </w:pPr>
      <w:r>
        <w:rPr>
          <w:rFonts w:ascii="Arial" w:hAnsi="Arial" w:cs="Arial"/>
          <w:sz w:val="22"/>
          <w:szCs w:val="22"/>
        </w:rPr>
        <w:t xml:space="preserve">Initiierung von präventiven Maßnahmen sowie Maßnahmen zur Stärkung der Selbständigkeit der Hilfebedürftigen </w:t>
      </w:r>
    </w:p>
    <w:p w14:paraId="053812B7" w14:textId="77777777" w:rsidR="00FD3D25" w:rsidRDefault="00FD3D25" w:rsidP="00FD3D25">
      <w:pPr>
        <w:pStyle w:val="Listenabsatz"/>
        <w:numPr>
          <w:ilvl w:val="0"/>
          <w:numId w:val="12"/>
        </w:numPr>
        <w:spacing w:line="276" w:lineRule="auto"/>
        <w:jc w:val="both"/>
        <w:rPr>
          <w:rFonts w:ascii="Arial" w:hAnsi="Arial" w:cs="Arial"/>
          <w:sz w:val="22"/>
          <w:szCs w:val="22"/>
        </w:rPr>
      </w:pPr>
      <w:r>
        <w:rPr>
          <w:rFonts w:ascii="Arial" w:hAnsi="Arial" w:cs="Arial"/>
          <w:sz w:val="22"/>
          <w:szCs w:val="22"/>
        </w:rPr>
        <w:t>Initiierung von Maßnahmen zur Beseitigung von Versorgungslücken vor Ort</w:t>
      </w:r>
    </w:p>
    <w:p w14:paraId="5332B259" w14:textId="77777777" w:rsidR="00FD3D25" w:rsidRDefault="00FD3D25" w:rsidP="00FD3D25">
      <w:pPr>
        <w:pStyle w:val="Listenabsatz"/>
        <w:numPr>
          <w:ilvl w:val="0"/>
          <w:numId w:val="12"/>
        </w:numPr>
        <w:spacing w:line="276" w:lineRule="auto"/>
        <w:jc w:val="both"/>
        <w:rPr>
          <w:rFonts w:ascii="Arial" w:hAnsi="Arial" w:cs="Arial"/>
          <w:sz w:val="22"/>
          <w:szCs w:val="22"/>
        </w:rPr>
      </w:pPr>
      <w:r w:rsidRPr="003D2575">
        <w:rPr>
          <w:rFonts w:ascii="Arial" w:hAnsi="Arial" w:cs="Arial"/>
          <w:sz w:val="22"/>
          <w:szCs w:val="22"/>
        </w:rPr>
        <w:t>Netzwerkarbeit</w:t>
      </w:r>
    </w:p>
    <w:p w14:paraId="5AF0DF31" w14:textId="77777777" w:rsidR="00FD3D25" w:rsidRPr="007C13A2" w:rsidRDefault="00FD3D25" w:rsidP="00FD3D25">
      <w:pPr>
        <w:pStyle w:val="Listenabsatz"/>
        <w:numPr>
          <w:ilvl w:val="0"/>
          <w:numId w:val="12"/>
        </w:numPr>
        <w:spacing w:line="276" w:lineRule="auto"/>
        <w:jc w:val="both"/>
        <w:rPr>
          <w:rFonts w:ascii="Arial" w:hAnsi="Arial" w:cs="Arial"/>
          <w:sz w:val="22"/>
          <w:szCs w:val="22"/>
        </w:rPr>
      </w:pPr>
      <w:r>
        <w:rPr>
          <w:rFonts w:ascii="Arial" w:hAnsi="Arial" w:cs="Arial"/>
          <w:sz w:val="22"/>
          <w:szCs w:val="22"/>
        </w:rPr>
        <w:t>Öffentlichkeitsarbeit zum Zwecke der Steigerung des eigenen Bekanntheitsgrades</w:t>
      </w:r>
    </w:p>
    <w:p w14:paraId="65AF32FD" w14:textId="77777777" w:rsidR="00FD3D25" w:rsidRPr="00C54198" w:rsidRDefault="00FD3D25" w:rsidP="00FD3D25">
      <w:pPr>
        <w:spacing w:line="276" w:lineRule="auto"/>
        <w:jc w:val="both"/>
        <w:rPr>
          <w:rFonts w:ascii="Arial" w:hAnsi="Arial" w:cs="Arial"/>
          <w:sz w:val="22"/>
          <w:szCs w:val="22"/>
        </w:rPr>
      </w:pPr>
    </w:p>
    <w:p w14:paraId="0D440C19" w14:textId="77777777" w:rsidR="00FD3D25" w:rsidRPr="007C13A2" w:rsidRDefault="00FD3D25" w:rsidP="00FD3D25">
      <w:pPr>
        <w:pStyle w:val="Listenabsatz"/>
        <w:numPr>
          <w:ilvl w:val="0"/>
          <w:numId w:val="20"/>
        </w:numPr>
        <w:spacing w:line="276" w:lineRule="auto"/>
        <w:rPr>
          <w:rFonts w:ascii="Arial" w:hAnsi="Arial" w:cs="Arial"/>
          <w:b/>
          <w:sz w:val="22"/>
          <w:szCs w:val="22"/>
        </w:rPr>
      </w:pPr>
      <w:r w:rsidRPr="007C13A2">
        <w:rPr>
          <w:rFonts w:ascii="Arial" w:hAnsi="Arial" w:cs="Arial"/>
          <w:b/>
          <w:sz w:val="22"/>
          <w:szCs w:val="22"/>
        </w:rPr>
        <w:t>Antragsberechtigte</w:t>
      </w:r>
    </w:p>
    <w:p w14:paraId="0690DC0C" w14:textId="77777777" w:rsidR="00FD3D25" w:rsidRDefault="00FD3D25" w:rsidP="00FD3D25">
      <w:pPr>
        <w:pStyle w:val="Listenabsatz"/>
        <w:spacing w:line="276" w:lineRule="auto"/>
        <w:ind w:left="780"/>
        <w:jc w:val="both"/>
        <w:rPr>
          <w:rFonts w:ascii="Arial" w:hAnsi="Arial" w:cs="Arial"/>
          <w:sz w:val="22"/>
          <w:szCs w:val="22"/>
        </w:rPr>
      </w:pPr>
    </w:p>
    <w:p w14:paraId="7E567E57" w14:textId="77777777" w:rsidR="00C85133" w:rsidRDefault="00FD3D25" w:rsidP="00D65441">
      <w:pPr>
        <w:spacing w:line="276" w:lineRule="auto"/>
        <w:ind w:left="360"/>
        <w:jc w:val="both"/>
        <w:rPr>
          <w:rFonts w:ascii="Arial" w:hAnsi="Arial" w:cs="Arial"/>
          <w:sz w:val="22"/>
          <w:szCs w:val="22"/>
        </w:rPr>
      </w:pPr>
      <w:r>
        <w:rPr>
          <w:rFonts w:ascii="Arial" w:hAnsi="Arial" w:cs="Arial"/>
          <w:sz w:val="22"/>
          <w:szCs w:val="22"/>
        </w:rPr>
        <w:t>Antragsberechtigt sind Hessische Landkreise und kreisfreie Städte</w:t>
      </w:r>
      <w:r w:rsidR="00A15F62">
        <w:rPr>
          <w:rFonts w:ascii="Arial" w:hAnsi="Arial" w:cs="Arial"/>
          <w:sz w:val="22"/>
          <w:szCs w:val="22"/>
        </w:rPr>
        <w:t>.</w:t>
      </w:r>
      <w:r>
        <w:rPr>
          <w:rFonts w:ascii="Arial" w:hAnsi="Arial" w:cs="Arial"/>
          <w:sz w:val="22"/>
          <w:szCs w:val="22"/>
        </w:rPr>
        <w:t xml:space="preserve"> </w:t>
      </w:r>
      <w:r w:rsidR="00E63A94" w:rsidRPr="00D65441">
        <w:rPr>
          <w:rFonts w:ascii="Arial" w:hAnsi="Arial" w:cs="Arial"/>
          <w:sz w:val="22"/>
          <w:szCs w:val="22"/>
        </w:rPr>
        <w:t xml:space="preserve">Diese verwenden die Zuwendung für eigene Vorhaben oder leiten diese an geeignete </w:t>
      </w:r>
      <w:r w:rsidR="00A341DB" w:rsidRPr="00D65441">
        <w:rPr>
          <w:rFonts w:ascii="Arial" w:hAnsi="Arial" w:cs="Arial"/>
          <w:sz w:val="22"/>
          <w:szCs w:val="22"/>
        </w:rPr>
        <w:t>kreisangehörige Kommunen oder Sonderstatusstädte</w:t>
      </w:r>
      <w:r w:rsidR="00E63A94" w:rsidRPr="00D65441">
        <w:rPr>
          <w:rFonts w:ascii="Arial" w:hAnsi="Arial" w:cs="Arial"/>
          <w:sz w:val="22"/>
          <w:szCs w:val="22"/>
        </w:rPr>
        <w:t xml:space="preserve"> zur Durchführung der Maßnahme weiter. </w:t>
      </w:r>
      <w:r w:rsidR="00C85133" w:rsidRPr="00D65441">
        <w:rPr>
          <w:rFonts w:ascii="Arial" w:hAnsi="Arial" w:cs="Arial"/>
          <w:sz w:val="22"/>
          <w:szCs w:val="22"/>
        </w:rPr>
        <w:t>Kreisangehörige Kommunen sind antragsberechtigt, soweit ihr Antrag vom zuständigen Landkreis befürwortet wird.</w:t>
      </w:r>
    </w:p>
    <w:p w14:paraId="5739C278" w14:textId="77777777" w:rsidR="00FD3D25" w:rsidRDefault="00FD3D25" w:rsidP="0027778F">
      <w:pPr>
        <w:spacing w:line="276" w:lineRule="auto"/>
        <w:ind w:left="360"/>
        <w:rPr>
          <w:rFonts w:ascii="Arial" w:hAnsi="Arial" w:cs="Arial"/>
          <w:sz w:val="22"/>
          <w:szCs w:val="22"/>
        </w:rPr>
      </w:pPr>
    </w:p>
    <w:p w14:paraId="5DE660F7" w14:textId="77777777" w:rsidR="00FD3D25" w:rsidRDefault="00FD3D25" w:rsidP="00FD3D25">
      <w:pPr>
        <w:spacing w:line="276" w:lineRule="auto"/>
        <w:ind w:left="360"/>
        <w:jc w:val="both"/>
        <w:rPr>
          <w:rFonts w:ascii="Arial" w:hAnsi="Arial" w:cs="Arial"/>
          <w:sz w:val="22"/>
          <w:szCs w:val="22"/>
        </w:rPr>
      </w:pPr>
    </w:p>
    <w:p w14:paraId="6A22C8BB" w14:textId="77777777" w:rsidR="00FD3D25" w:rsidRPr="007C13A2" w:rsidRDefault="00FD3D25" w:rsidP="00FD3D25">
      <w:pPr>
        <w:pStyle w:val="Listenabsatz"/>
        <w:numPr>
          <w:ilvl w:val="0"/>
          <w:numId w:val="20"/>
        </w:numPr>
        <w:spacing w:line="276" w:lineRule="auto"/>
        <w:rPr>
          <w:rFonts w:ascii="Arial" w:hAnsi="Arial" w:cs="Arial"/>
          <w:b/>
          <w:sz w:val="22"/>
          <w:szCs w:val="22"/>
        </w:rPr>
      </w:pPr>
      <w:r w:rsidRPr="007C13A2">
        <w:rPr>
          <w:rFonts w:ascii="Arial" w:hAnsi="Arial" w:cs="Arial"/>
          <w:b/>
          <w:sz w:val="22"/>
          <w:szCs w:val="22"/>
        </w:rPr>
        <w:t>Zuwendungsvoraussetzungen</w:t>
      </w:r>
    </w:p>
    <w:p w14:paraId="537BA871" w14:textId="77777777" w:rsidR="00FD3D25" w:rsidRDefault="00FD3D25" w:rsidP="00FD3D25">
      <w:pPr>
        <w:pStyle w:val="Listenabsatz"/>
        <w:spacing w:line="276" w:lineRule="auto"/>
        <w:jc w:val="both"/>
        <w:rPr>
          <w:rFonts w:ascii="Arial" w:hAnsi="Arial" w:cs="Arial"/>
          <w:sz w:val="22"/>
          <w:szCs w:val="22"/>
        </w:rPr>
      </w:pPr>
    </w:p>
    <w:p w14:paraId="49F9D037" w14:textId="77777777" w:rsidR="00FD3D25" w:rsidRDefault="00FD3D25" w:rsidP="00FD3D25">
      <w:pPr>
        <w:spacing w:line="276" w:lineRule="auto"/>
        <w:ind w:left="360"/>
        <w:jc w:val="both"/>
        <w:rPr>
          <w:rFonts w:ascii="Arial" w:hAnsi="Arial" w:cs="Arial"/>
          <w:sz w:val="22"/>
          <w:szCs w:val="22"/>
        </w:rPr>
      </w:pPr>
      <w:r>
        <w:rPr>
          <w:rFonts w:ascii="Arial" w:hAnsi="Arial" w:cs="Arial"/>
          <w:sz w:val="22"/>
          <w:szCs w:val="22"/>
        </w:rPr>
        <w:t>Förderfähig sind Personalausgaben, wenn die Inhaber</w:t>
      </w:r>
      <w:r w:rsidR="00642123">
        <w:rPr>
          <w:rFonts w:ascii="Arial" w:hAnsi="Arial" w:cs="Arial"/>
          <w:sz w:val="22"/>
          <w:szCs w:val="22"/>
        </w:rPr>
        <w:t>in oder der Inhaber</w:t>
      </w:r>
      <w:r>
        <w:rPr>
          <w:rFonts w:ascii="Arial" w:hAnsi="Arial" w:cs="Arial"/>
          <w:sz w:val="22"/>
          <w:szCs w:val="22"/>
        </w:rPr>
        <w:t xml:space="preserve"> der Stelle „</w:t>
      </w:r>
      <w:r w:rsidR="00642123">
        <w:rPr>
          <w:rFonts w:ascii="Arial" w:hAnsi="Arial" w:cs="Arial"/>
          <w:sz w:val="22"/>
          <w:szCs w:val="22"/>
        </w:rPr>
        <w:t>Gemeindepflegerin oder Gemeindepfleger</w:t>
      </w:r>
      <w:r w:rsidR="00642123" w:rsidDel="00642123">
        <w:rPr>
          <w:rFonts w:ascii="Arial" w:hAnsi="Arial" w:cs="Arial"/>
          <w:sz w:val="22"/>
          <w:szCs w:val="22"/>
        </w:rPr>
        <w:t xml:space="preserve"> </w:t>
      </w:r>
      <w:r>
        <w:rPr>
          <w:rFonts w:ascii="Arial" w:hAnsi="Arial" w:cs="Arial"/>
          <w:sz w:val="22"/>
          <w:szCs w:val="22"/>
        </w:rPr>
        <w:t>(w/m/d)“ eine Qualifikation als</w:t>
      </w:r>
    </w:p>
    <w:p w14:paraId="0FB5ADAB" w14:textId="77777777" w:rsidR="00FD3D25" w:rsidRDefault="00FD3D25" w:rsidP="00FD3D25">
      <w:pPr>
        <w:spacing w:line="276" w:lineRule="auto"/>
        <w:ind w:left="360"/>
        <w:jc w:val="both"/>
        <w:rPr>
          <w:rFonts w:ascii="Arial" w:hAnsi="Arial" w:cs="Arial"/>
          <w:sz w:val="22"/>
          <w:szCs w:val="22"/>
        </w:rPr>
      </w:pPr>
    </w:p>
    <w:p w14:paraId="47D42AE0" w14:textId="77777777" w:rsidR="00FD3D25" w:rsidRDefault="00FD3D25" w:rsidP="00FD3D25">
      <w:pPr>
        <w:pStyle w:val="Listenabsatz"/>
        <w:numPr>
          <w:ilvl w:val="0"/>
          <w:numId w:val="14"/>
        </w:numPr>
        <w:spacing w:line="276" w:lineRule="auto"/>
        <w:jc w:val="both"/>
        <w:rPr>
          <w:rFonts w:ascii="Arial" w:hAnsi="Arial" w:cs="Arial"/>
          <w:sz w:val="22"/>
          <w:szCs w:val="22"/>
        </w:rPr>
      </w:pPr>
      <w:r>
        <w:rPr>
          <w:rFonts w:ascii="Arial" w:hAnsi="Arial" w:cs="Arial"/>
          <w:sz w:val="22"/>
          <w:szCs w:val="22"/>
        </w:rPr>
        <w:t>Altenpfleger</w:t>
      </w:r>
      <w:r w:rsidR="00642123">
        <w:rPr>
          <w:rFonts w:ascii="Arial" w:hAnsi="Arial" w:cs="Arial"/>
          <w:sz w:val="22"/>
          <w:szCs w:val="22"/>
        </w:rPr>
        <w:t>in oder Altenpfleger</w:t>
      </w:r>
    </w:p>
    <w:p w14:paraId="317D9E3B" w14:textId="77777777" w:rsidR="00FD3D25" w:rsidRDefault="00FD3D25" w:rsidP="00FD3D25">
      <w:pPr>
        <w:pStyle w:val="Listenabsatz"/>
        <w:numPr>
          <w:ilvl w:val="0"/>
          <w:numId w:val="14"/>
        </w:numPr>
        <w:spacing w:line="276" w:lineRule="auto"/>
        <w:jc w:val="both"/>
        <w:rPr>
          <w:rFonts w:ascii="Arial" w:hAnsi="Arial" w:cs="Arial"/>
          <w:sz w:val="22"/>
          <w:szCs w:val="22"/>
        </w:rPr>
      </w:pPr>
      <w:r>
        <w:rPr>
          <w:rFonts w:ascii="Arial" w:hAnsi="Arial" w:cs="Arial"/>
          <w:sz w:val="22"/>
          <w:szCs w:val="22"/>
        </w:rPr>
        <w:t>Sozialmedizinische Assistentin</w:t>
      </w:r>
      <w:r w:rsidR="00642123">
        <w:rPr>
          <w:rFonts w:ascii="Arial" w:hAnsi="Arial" w:cs="Arial"/>
          <w:sz w:val="22"/>
          <w:szCs w:val="22"/>
        </w:rPr>
        <w:t xml:space="preserve"> oder Sozialmedizinischer Assistent</w:t>
      </w:r>
    </w:p>
    <w:p w14:paraId="3B2C0285" w14:textId="77777777" w:rsidR="00FD3D25" w:rsidRDefault="00FD3D25" w:rsidP="00FD3D25">
      <w:pPr>
        <w:pStyle w:val="Listenabsatz"/>
        <w:numPr>
          <w:ilvl w:val="0"/>
          <w:numId w:val="14"/>
        </w:numPr>
        <w:spacing w:line="276" w:lineRule="auto"/>
        <w:jc w:val="both"/>
        <w:rPr>
          <w:rFonts w:ascii="Arial" w:hAnsi="Arial" w:cs="Arial"/>
          <w:sz w:val="22"/>
          <w:szCs w:val="22"/>
        </w:rPr>
      </w:pPr>
      <w:r>
        <w:rPr>
          <w:rFonts w:ascii="Arial" w:hAnsi="Arial" w:cs="Arial"/>
          <w:sz w:val="22"/>
          <w:szCs w:val="22"/>
        </w:rPr>
        <w:t>Medizinische Fachangestellte</w:t>
      </w:r>
      <w:r w:rsidR="00642123">
        <w:rPr>
          <w:rFonts w:ascii="Arial" w:hAnsi="Arial" w:cs="Arial"/>
          <w:sz w:val="22"/>
          <w:szCs w:val="22"/>
        </w:rPr>
        <w:t xml:space="preserve"> oder Medizinischer Fachangestellte</w:t>
      </w:r>
      <w:r>
        <w:rPr>
          <w:rFonts w:ascii="Arial" w:hAnsi="Arial" w:cs="Arial"/>
          <w:sz w:val="22"/>
          <w:szCs w:val="22"/>
        </w:rPr>
        <w:t xml:space="preserve"> mit der Zusatzqualifikation zur Versorgungsassistentin oder zum Versorgungsassistenten in der Hausarztpraxis (VERAH oder vergleichbare Qualifikation)</w:t>
      </w:r>
    </w:p>
    <w:p w14:paraId="22696DED" w14:textId="77777777" w:rsidR="00FD3D25" w:rsidRPr="003D2575" w:rsidRDefault="00FD3D25" w:rsidP="00FD3D25">
      <w:pPr>
        <w:pStyle w:val="Listenabsatz"/>
        <w:numPr>
          <w:ilvl w:val="0"/>
          <w:numId w:val="14"/>
        </w:numPr>
        <w:spacing w:line="276" w:lineRule="auto"/>
        <w:jc w:val="both"/>
        <w:rPr>
          <w:rFonts w:ascii="Arial" w:hAnsi="Arial" w:cs="Arial"/>
          <w:sz w:val="22"/>
          <w:szCs w:val="22"/>
        </w:rPr>
      </w:pPr>
      <w:r>
        <w:rPr>
          <w:rFonts w:ascii="Arial" w:hAnsi="Arial" w:cs="Arial"/>
          <w:sz w:val="22"/>
          <w:szCs w:val="22"/>
        </w:rPr>
        <w:t>Sozialarbeiterin</w:t>
      </w:r>
      <w:r w:rsidR="00642123">
        <w:rPr>
          <w:rFonts w:ascii="Arial" w:hAnsi="Arial" w:cs="Arial"/>
          <w:sz w:val="22"/>
          <w:szCs w:val="22"/>
        </w:rPr>
        <w:t xml:space="preserve"> oder Sozialarbeiter</w:t>
      </w:r>
    </w:p>
    <w:p w14:paraId="41AAED1F" w14:textId="77777777" w:rsidR="00FD3D25" w:rsidRDefault="00FD3D25" w:rsidP="00FD3D25">
      <w:pPr>
        <w:spacing w:line="276" w:lineRule="auto"/>
        <w:ind w:left="360"/>
        <w:jc w:val="both"/>
        <w:rPr>
          <w:rFonts w:ascii="Arial" w:hAnsi="Arial" w:cs="Arial"/>
          <w:sz w:val="22"/>
          <w:szCs w:val="22"/>
        </w:rPr>
      </w:pPr>
    </w:p>
    <w:p w14:paraId="555797CD" w14:textId="77777777" w:rsidR="00FD3D25" w:rsidRDefault="00FD3D25" w:rsidP="00FD3D25">
      <w:pPr>
        <w:spacing w:line="276" w:lineRule="auto"/>
        <w:ind w:left="360"/>
        <w:jc w:val="both"/>
        <w:rPr>
          <w:rFonts w:ascii="Arial" w:hAnsi="Arial" w:cs="Arial"/>
          <w:sz w:val="22"/>
          <w:szCs w:val="22"/>
        </w:rPr>
      </w:pPr>
      <w:r>
        <w:rPr>
          <w:rFonts w:ascii="Arial" w:hAnsi="Arial" w:cs="Arial"/>
          <w:sz w:val="22"/>
          <w:szCs w:val="22"/>
        </w:rPr>
        <w:t>oder aus vergleichbaren, dem Aufgabenprofil entsprechenden Bereichen nachweist.</w:t>
      </w:r>
    </w:p>
    <w:p w14:paraId="1C676FA3" w14:textId="77777777" w:rsidR="00FD3D25" w:rsidRDefault="00FD3D25" w:rsidP="00CA6E07">
      <w:pPr>
        <w:spacing w:line="276" w:lineRule="auto"/>
        <w:jc w:val="both"/>
        <w:rPr>
          <w:rFonts w:ascii="Arial" w:hAnsi="Arial" w:cs="Arial"/>
          <w:sz w:val="22"/>
          <w:szCs w:val="22"/>
        </w:rPr>
      </w:pPr>
    </w:p>
    <w:p w14:paraId="473283BA" w14:textId="77777777" w:rsidR="00FD3D25" w:rsidRDefault="00FD3D25" w:rsidP="00FD3D25">
      <w:pPr>
        <w:spacing w:line="276" w:lineRule="auto"/>
        <w:ind w:left="360"/>
        <w:jc w:val="both"/>
        <w:rPr>
          <w:rFonts w:ascii="Arial" w:hAnsi="Arial" w:cs="Arial"/>
          <w:sz w:val="22"/>
          <w:szCs w:val="22"/>
        </w:rPr>
      </w:pPr>
      <w:r>
        <w:rPr>
          <w:rFonts w:ascii="Arial" w:hAnsi="Arial" w:cs="Arial"/>
          <w:sz w:val="22"/>
          <w:szCs w:val="22"/>
        </w:rPr>
        <w:t>Weitere Anforderungen an die Qualifikation der Inhaberin</w:t>
      </w:r>
      <w:r w:rsidR="00642123">
        <w:rPr>
          <w:rFonts w:ascii="Arial" w:hAnsi="Arial" w:cs="Arial"/>
          <w:sz w:val="22"/>
          <w:szCs w:val="22"/>
        </w:rPr>
        <w:t xml:space="preserve"> oder des Inhabers</w:t>
      </w:r>
      <w:r>
        <w:rPr>
          <w:rFonts w:ascii="Arial" w:hAnsi="Arial" w:cs="Arial"/>
          <w:sz w:val="22"/>
          <w:szCs w:val="22"/>
        </w:rPr>
        <w:t xml:space="preserve"> der Stelle „</w:t>
      </w:r>
      <w:r w:rsidR="00642123">
        <w:rPr>
          <w:rFonts w:ascii="Arial" w:hAnsi="Arial" w:cs="Arial"/>
          <w:sz w:val="22"/>
          <w:szCs w:val="22"/>
        </w:rPr>
        <w:t>Gemeindepflegerin oder Gemeindepfleger</w:t>
      </w:r>
      <w:r>
        <w:rPr>
          <w:rFonts w:ascii="Arial" w:hAnsi="Arial" w:cs="Arial"/>
          <w:sz w:val="22"/>
          <w:szCs w:val="22"/>
        </w:rPr>
        <w:t xml:space="preserve"> (w/m/d)“ sind:</w:t>
      </w:r>
    </w:p>
    <w:p w14:paraId="77F4434B" w14:textId="77777777" w:rsidR="00FD3D25" w:rsidRDefault="00FD3D25" w:rsidP="00FD3D25">
      <w:pPr>
        <w:spacing w:line="276" w:lineRule="auto"/>
        <w:ind w:left="360"/>
        <w:jc w:val="both"/>
        <w:rPr>
          <w:rFonts w:ascii="Arial" w:hAnsi="Arial" w:cs="Arial"/>
          <w:sz w:val="22"/>
          <w:szCs w:val="22"/>
        </w:rPr>
      </w:pPr>
    </w:p>
    <w:p w14:paraId="70C69472" w14:textId="77777777" w:rsidR="00FD3D25" w:rsidRDefault="00FD3D25" w:rsidP="00FD3D25">
      <w:pPr>
        <w:pStyle w:val="Listenabsatz"/>
        <w:numPr>
          <w:ilvl w:val="0"/>
          <w:numId w:val="15"/>
        </w:numPr>
        <w:spacing w:line="276" w:lineRule="auto"/>
        <w:jc w:val="both"/>
        <w:rPr>
          <w:rFonts w:ascii="Arial" w:hAnsi="Arial" w:cs="Arial"/>
          <w:sz w:val="22"/>
          <w:szCs w:val="22"/>
        </w:rPr>
      </w:pPr>
      <w:r>
        <w:rPr>
          <w:rFonts w:ascii="Arial" w:hAnsi="Arial" w:cs="Arial"/>
          <w:sz w:val="22"/>
          <w:szCs w:val="22"/>
        </w:rPr>
        <w:t>Vertrautheit im Umgang mit älteren Menschen</w:t>
      </w:r>
    </w:p>
    <w:p w14:paraId="0D39D187" w14:textId="77777777" w:rsidR="00FD3D25" w:rsidRDefault="00FD3D25" w:rsidP="00FD3D25">
      <w:pPr>
        <w:pStyle w:val="Listenabsatz"/>
        <w:numPr>
          <w:ilvl w:val="0"/>
          <w:numId w:val="15"/>
        </w:numPr>
        <w:spacing w:line="276" w:lineRule="auto"/>
        <w:jc w:val="both"/>
        <w:rPr>
          <w:rFonts w:ascii="Arial" w:hAnsi="Arial" w:cs="Arial"/>
          <w:sz w:val="22"/>
          <w:szCs w:val="22"/>
        </w:rPr>
      </w:pPr>
      <w:r>
        <w:rPr>
          <w:rFonts w:ascii="Arial" w:hAnsi="Arial" w:cs="Arial"/>
          <w:sz w:val="22"/>
          <w:szCs w:val="22"/>
        </w:rPr>
        <w:t>Fähigkeit zum Erkennen einer häuslichen Versorgungssituation sowie eines Unterstützungsbedarfs</w:t>
      </w:r>
    </w:p>
    <w:p w14:paraId="7E27E21C" w14:textId="77777777" w:rsidR="00FD3D25" w:rsidRDefault="00FD3D25" w:rsidP="00FD3D25">
      <w:pPr>
        <w:pStyle w:val="Listenabsatz"/>
        <w:numPr>
          <w:ilvl w:val="0"/>
          <w:numId w:val="15"/>
        </w:numPr>
        <w:spacing w:line="276" w:lineRule="auto"/>
        <w:jc w:val="both"/>
        <w:rPr>
          <w:rFonts w:ascii="Arial" w:hAnsi="Arial" w:cs="Arial"/>
          <w:sz w:val="22"/>
          <w:szCs w:val="22"/>
        </w:rPr>
      </w:pPr>
      <w:r>
        <w:rPr>
          <w:rFonts w:ascii="Arial" w:hAnsi="Arial" w:cs="Arial"/>
          <w:sz w:val="22"/>
          <w:szCs w:val="22"/>
        </w:rPr>
        <w:t>Fähigkeit, als Netzwerker</w:t>
      </w:r>
      <w:r w:rsidR="00642123">
        <w:rPr>
          <w:rFonts w:ascii="Arial" w:hAnsi="Arial" w:cs="Arial"/>
          <w:sz w:val="22"/>
          <w:szCs w:val="22"/>
        </w:rPr>
        <w:t>in oder Netzwerker</w:t>
      </w:r>
      <w:r>
        <w:rPr>
          <w:rFonts w:ascii="Arial" w:hAnsi="Arial" w:cs="Arial"/>
          <w:sz w:val="22"/>
          <w:szCs w:val="22"/>
        </w:rPr>
        <w:t xml:space="preserve"> in bestehende Hilfestrukturen vor Ort weiterzuvermitteln (z.B. Pflegestützpunkt, Bürgerverein, Mahlzeitendienst etc.)</w:t>
      </w:r>
    </w:p>
    <w:p w14:paraId="5B1A439B" w14:textId="77777777" w:rsidR="00FD3D25" w:rsidRPr="00364B78" w:rsidRDefault="00FD3D25" w:rsidP="00FD3D25">
      <w:pPr>
        <w:pStyle w:val="Listenabsatz"/>
        <w:numPr>
          <w:ilvl w:val="0"/>
          <w:numId w:val="15"/>
        </w:numPr>
        <w:spacing w:line="276" w:lineRule="auto"/>
        <w:jc w:val="both"/>
        <w:rPr>
          <w:rFonts w:ascii="Arial" w:hAnsi="Arial" w:cs="Arial"/>
          <w:sz w:val="22"/>
          <w:szCs w:val="22"/>
        </w:rPr>
      </w:pPr>
      <w:r>
        <w:rPr>
          <w:rFonts w:ascii="Arial" w:hAnsi="Arial" w:cs="Arial"/>
          <w:sz w:val="22"/>
          <w:szCs w:val="22"/>
        </w:rPr>
        <w:t>Fähigkeit, koordinierende Funktion innerhalb der bestehenden Unterstützungsangebote trägerneutral zu übernehmen.</w:t>
      </w:r>
    </w:p>
    <w:p w14:paraId="19A07FD5" w14:textId="77777777" w:rsidR="00FD3D25" w:rsidRDefault="00FD3D25" w:rsidP="00FD3D25">
      <w:pPr>
        <w:spacing w:line="276" w:lineRule="auto"/>
        <w:ind w:left="360"/>
        <w:jc w:val="both"/>
        <w:rPr>
          <w:rFonts w:ascii="Arial" w:hAnsi="Arial" w:cs="Arial"/>
          <w:sz w:val="22"/>
          <w:szCs w:val="22"/>
        </w:rPr>
      </w:pPr>
    </w:p>
    <w:p w14:paraId="3D54BEC8" w14:textId="77777777" w:rsidR="00FD3D25" w:rsidRDefault="00FD3D25" w:rsidP="00FD3D25">
      <w:pPr>
        <w:spacing w:line="276" w:lineRule="auto"/>
        <w:ind w:left="360"/>
        <w:jc w:val="both"/>
        <w:rPr>
          <w:rFonts w:ascii="Arial" w:hAnsi="Arial" w:cs="Arial"/>
          <w:sz w:val="22"/>
          <w:szCs w:val="22"/>
        </w:rPr>
      </w:pPr>
      <w:r>
        <w:rPr>
          <w:rFonts w:ascii="Arial" w:hAnsi="Arial" w:cs="Arial"/>
          <w:sz w:val="22"/>
          <w:szCs w:val="22"/>
        </w:rPr>
        <w:lastRenderedPageBreak/>
        <w:t>Die Stelle der Gemeindepflegerin</w:t>
      </w:r>
      <w:r w:rsidR="00642123">
        <w:rPr>
          <w:rFonts w:ascii="Arial" w:hAnsi="Arial" w:cs="Arial"/>
          <w:sz w:val="22"/>
          <w:szCs w:val="22"/>
        </w:rPr>
        <w:t xml:space="preserve"> oder des Gemeindepflegers</w:t>
      </w:r>
      <w:r>
        <w:rPr>
          <w:rFonts w:ascii="Arial" w:hAnsi="Arial" w:cs="Arial"/>
          <w:sz w:val="22"/>
          <w:szCs w:val="22"/>
        </w:rPr>
        <w:t xml:space="preserve"> muss mindestens die Hälfte der regulären tariflich vereinbarten wöchentlichen Arbeitszeit umfassen. Ein geringerer Stundenumfang für eine Tätigkeit als Gemeindepflegerin</w:t>
      </w:r>
      <w:r w:rsidR="00642123">
        <w:rPr>
          <w:rFonts w:ascii="Arial" w:hAnsi="Arial" w:cs="Arial"/>
          <w:sz w:val="22"/>
          <w:szCs w:val="22"/>
        </w:rPr>
        <w:t xml:space="preserve"> oder Gemeindepfleger</w:t>
      </w:r>
      <w:r>
        <w:rPr>
          <w:rFonts w:ascii="Arial" w:hAnsi="Arial" w:cs="Arial"/>
          <w:sz w:val="22"/>
          <w:szCs w:val="22"/>
        </w:rPr>
        <w:t xml:space="preserve"> ist nach der vorliegenden Förderrichtlinie nicht förderfähig.</w:t>
      </w:r>
    </w:p>
    <w:p w14:paraId="7727E588" w14:textId="77777777" w:rsidR="00FD3D25" w:rsidRDefault="00FD3D25" w:rsidP="00FD3D25">
      <w:pPr>
        <w:spacing w:line="276" w:lineRule="auto"/>
        <w:ind w:left="360"/>
        <w:jc w:val="both"/>
        <w:rPr>
          <w:rFonts w:ascii="Arial" w:hAnsi="Arial" w:cs="Arial"/>
          <w:sz w:val="22"/>
          <w:szCs w:val="22"/>
        </w:rPr>
      </w:pPr>
    </w:p>
    <w:p w14:paraId="509D7B4E" w14:textId="77777777" w:rsidR="00FD3D25" w:rsidRDefault="00FD3D25" w:rsidP="00FD3D25">
      <w:pPr>
        <w:spacing w:line="276" w:lineRule="auto"/>
        <w:ind w:left="360"/>
        <w:jc w:val="both"/>
        <w:rPr>
          <w:rFonts w:ascii="Arial" w:hAnsi="Arial" w:cs="Arial"/>
          <w:sz w:val="22"/>
          <w:szCs w:val="22"/>
        </w:rPr>
      </w:pPr>
      <w:r>
        <w:rPr>
          <w:rFonts w:ascii="Arial" w:hAnsi="Arial" w:cs="Arial"/>
          <w:sz w:val="22"/>
          <w:szCs w:val="22"/>
        </w:rPr>
        <w:t xml:space="preserve">Eine Zuwendung nach dieser Förderrichtlinie kann nur gewährt werden, </w:t>
      </w:r>
      <w:r w:rsidRPr="00364B78">
        <w:rPr>
          <w:rFonts w:ascii="Arial" w:hAnsi="Arial" w:cs="Arial"/>
          <w:sz w:val="22"/>
          <w:szCs w:val="22"/>
        </w:rPr>
        <w:t xml:space="preserve">wenn </w:t>
      </w:r>
      <w:r>
        <w:rPr>
          <w:rFonts w:ascii="Arial" w:hAnsi="Arial" w:cs="Arial"/>
          <w:sz w:val="22"/>
          <w:szCs w:val="22"/>
        </w:rPr>
        <w:t>i</w:t>
      </w:r>
      <w:r w:rsidRPr="00364B78">
        <w:rPr>
          <w:rFonts w:ascii="Arial" w:hAnsi="Arial" w:cs="Arial"/>
          <w:sz w:val="22"/>
          <w:szCs w:val="22"/>
        </w:rPr>
        <w:t>m Zuge der Antragstellung ein</w:t>
      </w:r>
      <w:r>
        <w:rPr>
          <w:rFonts w:ascii="Arial" w:hAnsi="Arial" w:cs="Arial"/>
          <w:sz w:val="22"/>
          <w:szCs w:val="22"/>
        </w:rPr>
        <w:t xml:space="preserve"> gültiges kreisweites bzw. auf die kreisfreie Stadt bezogenes Konzept eingereicht wird. Folgende Punkte sind im Konzept darzustellen:</w:t>
      </w:r>
    </w:p>
    <w:p w14:paraId="44904490" w14:textId="77777777" w:rsidR="00FD3D25" w:rsidRDefault="00FD3D25" w:rsidP="00FD3D25">
      <w:pPr>
        <w:pStyle w:val="Listenabsatz"/>
        <w:spacing w:line="276" w:lineRule="auto"/>
        <w:ind w:left="1080"/>
        <w:jc w:val="both"/>
        <w:rPr>
          <w:rFonts w:ascii="Arial" w:hAnsi="Arial" w:cs="Arial"/>
          <w:sz w:val="22"/>
          <w:szCs w:val="22"/>
        </w:rPr>
      </w:pPr>
    </w:p>
    <w:p w14:paraId="6DA3315C" w14:textId="77777777" w:rsidR="00FD3D25" w:rsidRDefault="00FD3D25" w:rsidP="00FD3D25">
      <w:pPr>
        <w:pStyle w:val="Listenabsatz"/>
        <w:numPr>
          <w:ilvl w:val="1"/>
          <w:numId w:val="18"/>
        </w:numPr>
        <w:spacing w:line="276" w:lineRule="auto"/>
        <w:jc w:val="both"/>
        <w:rPr>
          <w:rFonts w:ascii="Arial" w:hAnsi="Arial" w:cs="Arial"/>
          <w:sz w:val="22"/>
          <w:szCs w:val="22"/>
        </w:rPr>
      </w:pPr>
      <w:r>
        <w:rPr>
          <w:rFonts w:ascii="Arial" w:hAnsi="Arial" w:cs="Arial"/>
          <w:sz w:val="22"/>
          <w:szCs w:val="22"/>
        </w:rPr>
        <w:t>Sinnvolle Darlegung des</w:t>
      </w:r>
      <w:r w:rsidRPr="00364B78">
        <w:rPr>
          <w:rFonts w:ascii="Arial" w:hAnsi="Arial" w:cs="Arial"/>
          <w:sz w:val="22"/>
          <w:szCs w:val="22"/>
        </w:rPr>
        <w:t xml:space="preserve"> Einsatzgebiet</w:t>
      </w:r>
      <w:r>
        <w:rPr>
          <w:rFonts w:ascii="Arial" w:hAnsi="Arial" w:cs="Arial"/>
          <w:sz w:val="22"/>
          <w:szCs w:val="22"/>
        </w:rPr>
        <w:t>s</w:t>
      </w:r>
      <w:r w:rsidRPr="00364B78">
        <w:rPr>
          <w:rFonts w:ascii="Arial" w:hAnsi="Arial" w:cs="Arial"/>
          <w:sz w:val="22"/>
          <w:szCs w:val="22"/>
        </w:rPr>
        <w:t xml:space="preserve"> der Gemeindepflegerin oder des Gemeindepflegers</w:t>
      </w:r>
      <w:r>
        <w:rPr>
          <w:rFonts w:ascii="Arial" w:hAnsi="Arial" w:cs="Arial"/>
          <w:sz w:val="22"/>
          <w:szCs w:val="22"/>
        </w:rPr>
        <w:t xml:space="preserve"> innerhalb des Landkreises bzw. der kreisfreien Stadt</w:t>
      </w:r>
    </w:p>
    <w:p w14:paraId="28A98997" w14:textId="77777777" w:rsidR="00FD3D25" w:rsidRDefault="00FD3D25" w:rsidP="00FD3D25">
      <w:pPr>
        <w:pStyle w:val="Listenabsatz"/>
        <w:numPr>
          <w:ilvl w:val="1"/>
          <w:numId w:val="18"/>
        </w:numPr>
        <w:spacing w:line="276" w:lineRule="auto"/>
        <w:jc w:val="both"/>
        <w:rPr>
          <w:rFonts w:ascii="Arial" w:hAnsi="Arial" w:cs="Arial"/>
          <w:sz w:val="22"/>
          <w:szCs w:val="22"/>
        </w:rPr>
      </w:pPr>
      <w:r>
        <w:rPr>
          <w:rFonts w:ascii="Arial" w:hAnsi="Arial" w:cs="Arial"/>
          <w:sz w:val="22"/>
          <w:szCs w:val="22"/>
        </w:rPr>
        <w:t>Beschreibung der Verortung der Personalstelle</w:t>
      </w:r>
    </w:p>
    <w:p w14:paraId="0B102061" w14:textId="77777777" w:rsidR="00FD3D25" w:rsidRDefault="00FD3D25" w:rsidP="00FD3D25">
      <w:pPr>
        <w:pStyle w:val="Listenabsatz"/>
        <w:numPr>
          <w:ilvl w:val="1"/>
          <w:numId w:val="18"/>
        </w:numPr>
        <w:spacing w:line="276" w:lineRule="auto"/>
        <w:jc w:val="both"/>
        <w:rPr>
          <w:rFonts w:ascii="Arial" w:hAnsi="Arial" w:cs="Arial"/>
          <w:sz w:val="22"/>
          <w:szCs w:val="22"/>
        </w:rPr>
      </w:pPr>
      <w:r>
        <w:rPr>
          <w:rFonts w:ascii="Arial" w:hAnsi="Arial" w:cs="Arial"/>
          <w:sz w:val="22"/>
          <w:szCs w:val="22"/>
        </w:rPr>
        <w:t xml:space="preserve">Darlegung der geplanten </w:t>
      </w:r>
      <w:r w:rsidRPr="00364B78">
        <w:rPr>
          <w:rFonts w:ascii="Arial" w:hAnsi="Arial" w:cs="Arial"/>
          <w:sz w:val="22"/>
          <w:szCs w:val="22"/>
        </w:rPr>
        <w:t>Bearbeitung der Schnittstellen zwischen medizinischer und pflegerischer Versorgung sowie sozialer Betreuung durch die Gemeindepflegerin</w:t>
      </w:r>
      <w:r w:rsidR="00642123">
        <w:rPr>
          <w:rFonts w:ascii="Arial" w:hAnsi="Arial" w:cs="Arial"/>
          <w:sz w:val="22"/>
          <w:szCs w:val="22"/>
        </w:rPr>
        <w:t xml:space="preserve"> oder den Gemeindepfleger</w:t>
      </w:r>
      <w:r w:rsidRPr="00364B78">
        <w:rPr>
          <w:rFonts w:ascii="Arial" w:hAnsi="Arial" w:cs="Arial"/>
          <w:sz w:val="22"/>
          <w:szCs w:val="22"/>
        </w:rPr>
        <w:t xml:space="preserve"> in dem jeweiligen Sozialraum</w:t>
      </w:r>
    </w:p>
    <w:p w14:paraId="04B6D766" w14:textId="77777777" w:rsidR="00FD3D25" w:rsidRDefault="00FD3D25" w:rsidP="00FD3D25">
      <w:pPr>
        <w:pStyle w:val="Listenabsatz"/>
        <w:numPr>
          <w:ilvl w:val="1"/>
          <w:numId w:val="18"/>
        </w:numPr>
        <w:spacing w:line="276" w:lineRule="auto"/>
        <w:jc w:val="both"/>
        <w:rPr>
          <w:rFonts w:ascii="Arial" w:hAnsi="Arial" w:cs="Arial"/>
          <w:sz w:val="22"/>
          <w:szCs w:val="22"/>
        </w:rPr>
      </w:pPr>
      <w:r>
        <w:rPr>
          <w:rFonts w:ascii="Arial" w:hAnsi="Arial" w:cs="Arial"/>
          <w:sz w:val="22"/>
          <w:szCs w:val="22"/>
        </w:rPr>
        <w:t>Erfüllung der Zielsetzung dieser Richtlinie</w:t>
      </w:r>
    </w:p>
    <w:p w14:paraId="75721355" w14:textId="77777777" w:rsidR="00FD3D25" w:rsidRPr="00364B78" w:rsidRDefault="00FD3D25" w:rsidP="00FD3D25">
      <w:pPr>
        <w:pStyle w:val="Listenabsatz"/>
        <w:numPr>
          <w:ilvl w:val="1"/>
          <w:numId w:val="18"/>
        </w:numPr>
        <w:spacing w:line="276" w:lineRule="auto"/>
        <w:jc w:val="both"/>
        <w:rPr>
          <w:rFonts w:ascii="Arial" w:hAnsi="Arial" w:cs="Arial"/>
          <w:sz w:val="22"/>
          <w:szCs w:val="22"/>
        </w:rPr>
      </w:pPr>
      <w:r w:rsidRPr="00364B78">
        <w:rPr>
          <w:rFonts w:ascii="Arial" w:hAnsi="Arial" w:cs="Arial"/>
          <w:sz w:val="22"/>
          <w:szCs w:val="22"/>
        </w:rPr>
        <w:t xml:space="preserve">Darlegung der Notwendigkeit des Einsatzes </w:t>
      </w:r>
      <w:r w:rsidR="00642123">
        <w:rPr>
          <w:rFonts w:ascii="Arial" w:hAnsi="Arial" w:cs="Arial"/>
          <w:sz w:val="22"/>
          <w:szCs w:val="22"/>
        </w:rPr>
        <w:t>der</w:t>
      </w:r>
      <w:r w:rsidRPr="00364B78">
        <w:rPr>
          <w:rFonts w:ascii="Arial" w:hAnsi="Arial" w:cs="Arial"/>
          <w:sz w:val="22"/>
          <w:szCs w:val="22"/>
        </w:rPr>
        <w:t xml:space="preserve"> Gemeindepflegerin</w:t>
      </w:r>
      <w:r w:rsidR="00642123">
        <w:rPr>
          <w:rFonts w:ascii="Arial" w:hAnsi="Arial" w:cs="Arial"/>
          <w:sz w:val="22"/>
          <w:szCs w:val="22"/>
        </w:rPr>
        <w:t xml:space="preserve"> oder des Gemeindepflegers</w:t>
      </w:r>
      <w:r w:rsidRPr="00364B78">
        <w:rPr>
          <w:rFonts w:ascii="Arial" w:hAnsi="Arial" w:cs="Arial"/>
          <w:sz w:val="22"/>
          <w:szCs w:val="22"/>
        </w:rPr>
        <w:t xml:space="preserve"> in Relation zu der Zielgruppe. Hierbei sollte auch auf die räumliche Siedlungsstruktur und die damit verbundenen Wegezeiten für Hausbesuche eingegangen werden.</w:t>
      </w:r>
    </w:p>
    <w:p w14:paraId="345C9552" w14:textId="77777777" w:rsidR="00FD3D25" w:rsidRDefault="00FD3D25" w:rsidP="00FD3D25">
      <w:pPr>
        <w:spacing w:line="276" w:lineRule="auto"/>
        <w:rPr>
          <w:rFonts w:ascii="Arial" w:hAnsi="Arial" w:cs="Arial"/>
          <w:sz w:val="22"/>
          <w:szCs w:val="22"/>
        </w:rPr>
      </w:pPr>
    </w:p>
    <w:p w14:paraId="5ED944ED" w14:textId="77777777" w:rsidR="00FD3D25" w:rsidRPr="007C13A2" w:rsidRDefault="00FD3D25" w:rsidP="00FD3D25">
      <w:pPr>
        <w:pStyle w:val="Listenabsatz"/>
        <w:numPr>
          <w:ilvl w:val="0"/>
          <w:numId w:val="20"/>
        </w:numPr>
        <w:spacing w:line="276" w:lineRule="auto"/>
        <w:rPr>
          <w:rFonts w:ascii="Arial" w:hAnsi="Arial" w:cs="Arial"/>
          <w:b/>
          <w:sz w:val="22"/>
          <w:szCs w:val="22"/>
        </w:rPr>
      </w:pPr>
      <w:r w:rsidRPr="007C13A2">
        <w:rPr>
          <w:rFonts w:ascii="Arial" w:hAnsi="Arial" w:cs="Arial"/>
          <w:b/>
          <w:sz w:val="22"/>
          <w:szCs w:val="22"/>
        </w:rPr>
        <w:t>Zuwendungsfähige Ausgaben</w:t>
      </w:r>
    </w:p>
    <w:p w14:paraId="503625A4" w14:textId="77777777" w:rsidR="00FD3D25" w:rsidRPr="0072464A" w:rsidRDefault="00FD3D25" w:rsidP="00FD3D25">
      <w:pPr>
        <w:spacing w:line="276" w:lineRule="auto"/>
        <w:rPr>
          <w:rFonts w:ascii="Arial" w:hAnsi="Arial" w:cs="Arial"/>
          <w:b/>
          <w:sz w:val="22"/>
          <w:szCs w:val="22"/>
        </w:rPr>
      </w:pPr>
    </w:p>
    <w:p w14:paraId="484EF3D9" w14:textId="77777777" w:rsidR="00FD3D25" w:rsidRDefault="00FD3D25" w:rsidP="00CA6E07">
      <w:pPr>
        <w:spacing w:line="276" w:lineRule="auto"/>
        <w:ind w:left="360"/>
        <w:rPr>
          <w:rFonts w:ascii="Arial" w:hAnsi="Arial" w:cs="Arial"/>
          <w:sz w:val="22"/>
          <w:szCs w:val="22"/>
        </w:rPr>
      </w:pPr>
      <w:r w:rsidRPr="007C13A2">
        <w:rPr>
          <w:rFonts w:ascii="Arial" w:hAnsi="Arial" w:cs="Arial"/>
          <w:sz w:val="22"/>
        </w:rPr>
        <w:t>Förderfähig sind Ausgaben für das tatsächlich gezahlte tarifliche Arbeitnehmerbrutto.</w:t>
      </w:r>
      <w:r w:rsidR="006C6D09">
        <w:rPr>
          <w:rFonts w:ascii="Arial" w:hAnsi="Arial" w:cs="Arial"/>
          <w:sz w:val="22"/>
        </w:rPr>
        <w:t xml:space="preserve"> </w:t>
      </w:r>
      <w:r w:rsidR="006C6D09" w:rsidRPr="00CA6E07">
        <w:rPr>
          <w:rFonts w:ascii="Arial" w:hAnsi="Arial" w:cs="Arial"/>
          <w:sz w:val="22"/>
        </w:rPr>
        <w:t>Die Förderung der indirekten Arbeitskosten ist nicht Bestandteil der zuwendungsfähigen Ausgaben.</w:t>
      </w:r>
      <w:r w:rsidR="00B25075">
        <w:rPr>
          <w:rFonts w:ascii="Arial" w:hAnsi="Arial" w:cs="Arial"/>
          <w:sz w:val="22"/>
        </w:rPr>
        <w:t xml:space="preserve">  </w:t>
      </w:r>
    </w:p>
    <w:p w14:paraId="17ED9B8F" w14:textId="77777777" w:rsidR="00FD3D25" w:rsidRDefault="00FD3D25" w:rsidP="00FD3D25">
      <w:pPr>
        <w:spacing w:line="276" w:lineRule="auto"/>
        <w:rPr>
          <w:rFonts w:ascii="Arial" w:hAnsi="Arial" w:cs="Arial"/>
          <w:sz w:val="22"/>
          <w:szCs w:val="22"/>
        </w:rPr>
      </w:pPr>
    </w:p>
    <w:p w14:paraId="11757A9E" w14:textId="77777777" w:rsidR="00FD3D25" w:rsidRPr="007C13A2" w:rsidRDefault="00FD3D25" w:rsidP="00FD3D25">
      <w:pPr>
        <w:pStyle w:val="Listenabsatz"/>
        <w:numPr>
          <w:ilvl w:val="0"/>
          <w:numId w:val="20"/>
        </w:numPr>
        <w:spacing w:line="276" w:lineRule="auto"/>
        <w:rPr>
          <w:rFonts w:ascii="Arial" w:hAnsi="Arial" w:cs="Arial"/>
          <w:b/>
          <w:sz w:val="22"/>
          <w:szCs w:val="22"/>
        </w:rPr>
      </w:pPr>
      <w:r w:rsidRPr="007C13A2">
        <w:rPr>
          <w:rFonts w:ascii="Arial" w:hAnsi="Arial" w:cs="Arial"/>
          <w:b/>
          <w:sz w:val="22"/>
          <w:szCs w:val="22"/>
        </w:rPr>
        <w:t>Zuständige Stelle</w:t>
      </w:r>
    </w:p>
    <w:p w14:paraId="62EDC5AE" w14:textId="77777777" w:rsidR="00FD3D25" w:rsidRDefault="00FD3D25" w:rsidP="00FD3D25">
      <w:pPr>
        <w:spacing w:line="276" w:lineRule="auto"/>
        <w:rPr>
          <w:rFonts w:ascii="Arial" w:hAnsi="Arial" w:cs="Arial"/>
          <w:sz w:val="22"/>
          <w:szCs w:val="22"/>
        </w:rPr>
      </w:pPr>
    </w:p>
    <w:p w14:paraId="56C58C96" w14:textId="77777777" w:rsidR="00FD3D25" w:rsidRDefault="00FD3D25" w:rsidP="00FD3D25">
      <w:pPr>
        <w:spacing w:line="276" w:lineRule="auto"/>
        <w:ind w:left="360"/>
        <w:rPr>
          <w:rFonts w:ascii="Arial" w:hAnsi="Arial" w:cs="Arial"/>
          <w:sz w:val="22"/>
          <w:szCs w:val="22"/>
        </w:rPr>
      </w:pPr>
      <w:r>
        <w:rPr>
          <w:rFonts w:ascii="Arial" w:hAnsi="Arial" w:cs="Arial"/>
          <w:sz w:val="22"/>
          <w:szCs w:val="22"/>
        </w:rPr>
        <w:t>Zuständig für die Bewilligung nach dieser Richtlinie ist das</w:t>
      </w:r>
    </w:p>
    <w:p w14:paraId="73AF314D" w14:textId="77777777" w:rsidR="00FD3D25" w:rsidRDefault="00FD3D25" w:rsidP="00FD3D25">
      <w:pPr>
        <w:spacing w:line="276" w:lineRule="auto"/>
        <w:ind w:left="360"/>
        <w:rPr>
          <w:rFonts w:ascii="Arial" w:hAnsi="Arial" w:cs="Arial"/>
          <w:sz w:val="22"/>
          <w:szCs w:val="22"/>
        </w:rPr>
      </w:pPr>
    </w:p>
    <w:p w14:paraId="23035CDF" w14:textId="77777777" w:rsidR="00FD3D25" w:rsidRDefault="00FD3D25" w:rsidP="00FD3D25">
      <w:pPr>
        <w:spacing w:line="276" w:lineRule="auto"/>
        <w:ind w:left="360"/>
        <w:rPr>
          <w:rFonts w:ascii="Arial" w:hAnsi="Arial" w:cs="Arial"/>
          <w:sz w:val="22"/>
          <w:szCs w:val="22"/>
        </w:rPr>
      </w:pPr>
      <w:r>
        <w:rPr>
          <w:rFonts w:ascii="Arial" w:hAnsi="Arial" w:cs="Arial"/>
          <w:sz w:val="22"/>
          <w:szCs w:val="22"/>
        </w:rPr>
        <w:t>Hessische Ministerium für Soziales und Integration (Bewilligungsbehörde)</w:t>
      </w:r>
    </w:p>
    <w:p w14:paraId="530EA144" w14:textId="77777777" w:rsidR="00FD3D25" w:rsidRDefault="00FD3D25" w:rsidP="00FD3D25">
      <w:pPr>
        <w:spacing w:line="276" w:lineRule="auto"/>
        <w:ind w:left="360"/>
        <w:rPr>
          <w:rFonts w:ascii="Arial" w:hAnsi="Arial" w:cs="Arial"/>
          <w:sz w:val="22"/>
          <w:szCs w:val="22"/>
        </w:rPr>
      </w:pPr>
      <w:r>
        <w:rPr>
          <w:rFonts w:ascii="Arial" w:hAnsi="Arial" w:cs="Arial"/>
          <w:sz w:val="22"/>
          <w:szCs w:val="22"/>
        </w:rPr>
        <w:t>Sonnenberger Straße 2/2a</w:t>
      </w:r>
    </w:p>
    <w:p w14:paraId="734D87C4" w14:textId="77777777" w:rsidR="00FD3D25" w:rsidRDefault="00FD3D25" w:rsidP="00FD3D25">
      <w:pPr>
        <w:spacing w:line="276" w:lineRule="auto"/>
        <w:ind w:left="360"/>
        <w:rPr>
          <w:rFonts w:ascii="Arial" w:hAnsi="Arial" w:cs="Arial"/>
          <w:sz w:val="22"/>
          <w:szCs w:val="22"/>
        </w:rPr>
      </w:pPr>
      <w:r>
        <w:rPr>
          <w:rFonts w:ascii="Arial" w:hAnsi="Arial" w:cs="Arial"/>
          <w:sz w:val="22"/>
          <w:szCs w:val="22"/>
        </w:rPr>
        <w:t>65193 Wiesbaden</w:t>
      </w:r>
    </w:p>
    <w:p w14:paraId="005E50C9" w14:textId="77777777" w:rsidR="00FD3D25" w:rsidRDefault="00FD3D25" w:rsidP="00FD3D25">
      <w:pPr>
        <w:spacing w:line="276" w:lineRule="auto"/>
        <w:ind w:left="360"/>
        <w:rPr>
          <w:rFonts w:ascii="Arial" w:hAnsi="Arial" w:cs="Arial"/>
          <w:sz w:val="22"/>
          <w:szCs w:val="22"/>
        </w:rPr>
      </w:pPr>
      <w:r>
        <w:rPr>
          <w:rFonts w:ascii="Arial" w:hAnsi="Arial" w:cs="Arial"/>
          <w:sz w:val="22"/>
          <w:szCs w:val="22"/>
        </w:rPr>
        <w:t>Tel.: 0611 – 3219-0</w:t>
      </w:r>
    </w:p>
    <w:p w14:paraId="3D4DD5C2" w14:textId="77777777" w:rsidR="00FD3D25" w:rsidRDefault="00F16C5D" w:rsidP="00FD3D25">
      <w:pPr>
        <w:spacing w:line="276" w:lineRule="auto"/>
        <w:ind w:left="360"/>
        <w:rPr>
          <w:rFonts w:ascii="Arial" w:hAnsi="Arial" w:cs="Arial"/>
          <w:sz w:val="22"/>
          <w:szCs w:val="22"/>
        </w:rPr>
      </w:pPr>
      <w:hyperlink r:id="rId11" w:history="1">
        <w:r w:rsidR="00FD3D25" w:rsidRPr="00447848">
          <w:rPr>
            <w:rStyle w:val="Hyperlink"/>
            <w:rFonts w:ascii="Arial" w:hAnsi="Arial" w:cs="Arial"/>
            <w:sz w:val="22"/>
            <w:szCs w:val="22"/>
          </w:rPr>
          <w:t>www.soziales.hessen.de</w:t>
        </w:r>
      </w:hyperlink>
    </w:p>
    <w:p w14:paraId="6E0E49CB" w14:textId="7182BDF2" w:rsidR="00D65441" w:rsidRDefault="00D65441">
      <w:pPr>
        <w:rPr>
          <w:rFonts w:ascii="Arial" w:hAnsi="Arial" w:cs="Arial"/>
          <w:sz w:val="22"/>
          <w:szCs w:val="22"/>
        </w:rPr>
      </w:pPr>
      <w:r>
        <w:rPr>
          <w:rFonts w:ascii="Arial" w:hAnsi="Arial" w:cs="Arial"/>
          <w:sz w:val="22"/>
          <w:szCs w:val="22"/>
        </w:rPr>
        <w:br w:type="page"/>
      </w:r>
    </w:p>
    <w:p w14:paraId="3531E290" w14:textId="77777777" w:rsidR="00FD3D25" w:rsidRPr="007C13A2" w:rsidRDefault="00FD3D25" w:rsidP="00FD3D25">
      <w:pPr>
        <w:pStyle w:val="Listenabsatz"/>
        <w:numPr>
          <w:ilvl w:val="0"/>
          <w:numId w:val="20"/>
        </w:numPr>
        <w:spacing w:line="276" w:lineRule="auto"/>
        <w:rPr>
          <w:rFonts w:ascii="Arial" w:hAnsi="Arial" w:cs="Arial"/>
          <w:b/>
          <w:sz w:val="22"/>
          <w:szCs w:val="22"/>
        </w:rPr>
      </w:pPr>
      <w:r w:rsidRPr="007C13A2">
        <w:rPr>
          <w:rFonts w:ascii="Arial" w:hAnsi="Arial" w:cs="Arial"/>
          <w:b/>
          <w:sz w:val="22"/>
          <w:szCs w:val="22"/>
        </w:rPr>
        <w:t>Art und Umfang, Höhe der Zuwendungen</w:t>
      </w:r>
    </w:p>
    <w:p w14:paraId="55CD84DB" w14:textId="77777777" w:rsidR="00FD3D25" w:rsidRDefault="00FD3D25" w:rsidP="00FD3D25">
      <w:pPr>
        <w:spacing w:line="276" w:lineRule="auto"/>
        <w:ind w:left="720"/>
        <w:jc w:val="both"/>
        <w:rPr>
          <w:rFonts w:ascii="Arial" w:hAnsi="Arial" w:cs="Arial"/>
          <w:sz w:val="22"/>
          <w:szCs w:val="22"/>
        </w:rPr>
      </w:pPr>
    </w:p>
    <w:p w14:paraId="486E9788" w14:textId="77777777" w:rsidR="00FD3D25" w:rsidRDefault="00FD3D25" w:rsidP="00FD3D25">
      <w:pPr>
        <w:spacing w:line="276" w:lineRule="auto"/>
        <w:ind w:left="360"/>
        <w:jc w:val="both"/>
        <w:rPr>
          <w:rFonts w:ascii="Arial" w:hAnsi="Arial" w:cs="Arial"/>
          <w:sz w:val="22"/>
          <w:szCs w:val="22"/>
        </w:rPr>
      </w:pPr>
      <w:r>
        <w:rPr>
          <w:rFonts w:ascii="Arial" w:hAnsi="Arial" w:cs="Arial"/>
          <w:sz w:val="22"/>
          <w:szCs w:val="22"/>
        </w:rPr>
        <w:t xml:space="preserve">Die Zuwendung wird als Projektförderung im Wege der Anteilsfinanzierung als nicht rückzahlbarer Zuschuss in Höhe von 80 Prozent der zuwendungsfähigen Ausgaben bis zu einer maximalen Förderhöhe von 50.000 Euro pro Jahr bezogen auf eine Vollzeitstelle (gemäß Tarifvertrag) gewährt. </w:t>
      </w:r>
    </w:p>
    <w:p w14:paraId="55B80B4E" w14:textId="77777777" w:rsidR="00CA6E07" w:rsidRDefault="00FD3D25" w:rsidP="00FD3D25">
      <w:pPr>
        <w:spacing w:line="276" w:lineRule="auto"/>
        <w:ind w:left="360"/>
        <w:jc w:val="both"/>
        <w:rPr>
          <w:rFonts w:ascii="Arial" w:hAnsi="Arial" w:cs="Arial"/>
          <w:sz w:val="22"/>
          <w:szCs w:val="22"/>
        </w:rPr>
      </w:pPr>
      <w:r>
        <w:rPr>
          <w:rFonts w:ascii="Arial" w:hAnsi="Arial" w:cs="Arial"/>
          <w:sz w:val="22"/>
          <w:szCs w:val="22"/>
        </w:rPr>
        <w:t>Bei einem geringeren Stellenanteil (Teilzeitstelle) verringert sich der Förderanteil entsprechend dem prozentualen Anteil zu ei</w:t>
      </w:r>
      <w:r w:rsidR="00CA6E07">
        <w:rPr>
          <w:rFonts w:ascii="Arial" w:hAnsi="Arial" w:cs="Arial"/>
          <w:sz w:val="22"/>
          <w:szCs w:val="22"/>
        </w:rPr>
        <w:t>ner tariflichen Vollzeitstelle.</w:t>
      </w:r>
    </w:p>
    <w:p w14:paraId="10969371" w14:textId="77777777" w:rsidR="00FD3D25" w:rsidRDefault="00EC14E7" w:rsidP="00FD3D25">
      <w:pPr>
        <w:spacing w:line="276" w:lineRule="auto"/>
        <w:ind w:left="360"/>
        <w:jc w:val="both"/>
        <w:rPr>
          <w:rFonts w:ascii="Arial" w:hAnsi="Arial" w:cs="Arial"/>
          <w:sz w:val="22"/>
          <w:szCs w:val="22"/>
        </w:rPr>
      </w:pPr>
      <w:r>
        <w:rPr>
          <w:rFonts w:ascii="Arial" w:hAnsi="Arial" w:cs="Arial"/>
          <w:sz w:val="22"/>
          <w:szCs w:val="22"/>
        </w:rPr>
        <w:t>Die Zuwendungsempfängerin bzw. d</w:t>
      </w:r>
      <w:r w:rsidR="00760083">
        <w:rPr>
          <w:rFonts w:ascii="Arial" w:hAnsi="Arial" w:cs="Arial"/>
          <w:sz w:val="22"/>
          <w:szCs w:val="22"/>
        </w:rPr>
        <w:t>er Zuwendungsempfänger</w:t>
      </w:r>
      <w:r w:rsidR="00FD3D25">
        <w:rPr>
          <w:rFonts w:ascii="Arial" w:hAnsi="Arial" w:cs="Arial"/>
          <w:sz w:val="22"/>
          <w:szCs w:val="22"/>
        </w:rPr>
        <w:t xml:space="preserve"> hat die Gesamtfinanzierung der Maßnahme sicherzustellen.</w:t>
      </w:r>
    </w:p>
    <w:p w14:paraId="7BA3234C" w14:textId="77777777" w:rsidR="00FD3D25" w:rsidRDefault="00FD3D25" w:rsidP="00FD3D25">
      <w:pPr>
        <w:spacing w:line="276" w:lineRule="auto"/>
        <w:ind w:left="360"/>
        <w:jc w:val="both"/>
        <w:rPr>
          <w:rFonts w:ascii="Arial" w:hAnsi="Arial" w:cs="Arial"/>
          <w:sz w:val="22"/>
          <w:szCs w:val="22"/>
        </w:rPr>
      </w:pPr>
    </w:p>
    <w:p w14:paraId="3C8E253A" w14:textId="77777777" w:rsidR="00FD3D25" w:rsidRPr="007C13A2" w:rsidRDefault="00FD3D25" w:rsidP="00FD3D25">
      <w:pPr>
        <w:pStyle w:val="Listenabsatz"/>
        <w:numPr>
          <w:ilvl w:val="0"/>
          <w:numId w:val="20"/>
        </w:numPr>
        <w:spacing w:line="276" w:lineRule="auto"/>
        <w:jc w:val="both"/>
        <w:rPr>
          <w:rFonts w:ascii="Arial" w:hAnsi="Arial" w:cs="Arial"/>
          <w:b/>
          <w:sz w:val="22"/>
          <w:szCs w:val="22"/>
        </w:rPr>
      </w:pPr>
      <w:r w:rsidRPr="007C13A2">
        <w:rPr>
          <w:rFonts w:ascii="Arial" w:hAnsi="Arial" w:cs="Arial"/>
          <w:b/>
          <w:sz w:val="22"/>
          <w:szCs w:val="22"/>
        </w:rPr>
        <w:t>Dauer der Förderung</w:t>
      </w:r>
    </w:p>
    <w:p w14:paraId="3436FD69" w14:textId="77777777" w:rsidR="00FD3D25" w:rsidRDefault="00FD3D25" w:rsidP="00FD3D25">
      <w:pPr>
        <w:spacing w:line="276" w:lineRule="auto"/>
        <w:ind w:left="360"/>
        <w:jc w:val="both"/>
        <w:rPr>
          <w:rFonts w:ascii="Arial" w:hAnsi="Arial" w:cs="Arial"/>
          <w:sz w:val="22"/>
          <w:szCs w:val="22"/>
        </w:rPr>
      </w:pPr>
    </w:p>
    <w:p w14:paraId="3CA468BB" w14:textId="77777777" w:rsidR="00FD3D25" w:rsidRDefault="00FD3D25" w:rsidP="00FD3D25">
      <w:pPr>
        <w:spacing w:line="276" w:lineRule="auto"/>
        <w:ind w:left="360"/>
        <w:jc w:val="both"/>
        <w:rPr>
          <w:rFonts w:ascii="Arial" w:hAnsi="Arial" w:cs="Arial"/>
          <w:sz w:val="22"/>
          <w:szCs w:val="22"/>
        </w:rPr>
      </w:pPr>
      <w:r>
        <w:rPr>
          <w:rFonts w:ascii="Arial" w:hAnsi="Arial" w:cs="Arial"/>
          <w:sz w:val="22"/>
          <w:szCs w:val="22"/>
        </w:rPr>
        <w:t xml:space="preserve">Über diese Förderrichtlinie können Bewilligungen über einen Zeitraum von maximal drei Jahren erfolgen. Längstens jedoch bis zum Außerkrafttreten der Förderrichtlinie zum 31.12.2026. </w:t>
      </w:r>
    </w:p>
    <w:p w14:paraId="0A52A1A2" w14:textId="77777777" w:rsidR="00FD3D25" w:rsidRDefault="00FD3D25" w:rsidP="0043587F">
      <w:pPr>
        <w:spacing w:line="276" w:lineRule="auto"/>
        <w:jc w:val="both"/>
        <w:rPr>
          <w:rFonts w:ascii="Arial" w:hAnsi="Arial" w:cs="Arial"/>
          <w:sz w:val="22"/>
          <w:szCs w:val="22"/>
        </w:rPr>
      </w:pPr>
    </w:p>
    <w:p w14:paraId="1F0F7335" w14:textId="77777777" w:rsidR="00FD3D25" w:rsidRPr="007C13A2" w:rsidRDefault="00FD3D25" w:rsidP="00FD3D25">
      <w:pPr>
        <w:pStyle w:val="Listenabsatz"/>
        <w:numPr>
          <w:ilvl w:val="0"/>
          <w:numId w:val="20"/>
        </w:numPr>
        <w:spacing w:line="276" w:lineRule="auto"/>
        <w:jc w:val="both"/>
        <w:rPr>
          <w:rFonts w:ascii="Arial" w:hAnsi="Arial" w:cs="Arial"/>
          <w:b/>
          <w:sz w:val="22"/>
          <w:szCs w:val="22"/>
        </w:rPr>
      </w:pPr>
      <w:r w:rsidRPr="007C13A2">
        <w:rPr>
          <w:rFonts w:ascii="Arial" w:hAnsi="Arial" w:cs="Arial"/>
          <w:b/>
          <w:sz w:val="22"/>
          <w:szCs w:val="22"/>
        </w:rPr>
        <w:t>Refinanzierungsverbot</w:t>
      </w:r>
    </w:p>
    <w:p w14:paraId="2EC38A4D" w14:textId="77777777" w:rsidR="00FD3D25" w:rsidRDefault="00FD3D25" w:rsidP="00FD3D25">
      <w:pPr>
        <w:spacing w:line="276" w:lineRule="auto"/>
        <w:ind w:left="360"/>
        <w:jc w:val="both"/>
        <w:rPr>
          <w:rFonts w:ascii="Arial" w:hAnsi="Arial" w:cs="Arial"/>
          <w:sz w:val="22"/>
          <w:szCs w:val="22"/>
        </w:rPr>
      </w:pPr>
    </w:p>
    <w:p w14:paraId="1E9D81D8" w14:textId="77777777" w:rsidR="00FD3D25" w:rsidRDefault="00FD3D25" w:rsidP="00FD3D25">
      <w:pPr>
        <w:spacing w:line="276" w:lineRule="auto"/>
        <w:ind w:left="360"/>
        <w:jc w:val="both"/>
        <w:rPr>
          <w:rFonts w:ascii="Arial" w:hAnsi="Arial" w:cs="Arial"/>
          <w:sz w:val="22"/>
          <w:szCs w:val="22"/>
        </w:rPr>
      </w:pPr>
      <w:r>
        <w:rPr>
          <w:rFonts w:ascii="Arial" w:hAnsi="Arial" w:cs="Arial"/>
          <w:sz w:val="22"/>
          <w:szCs w:val="22"/>
        </w:rPr>
        <w:t>Vor Erteilung des Förderbescheides darf mit der Maßnahme nicht begonnen werden.</w:t>
      </w:r>
    </w:p>
    <w:p w14:paraId="1B8AF517" w14:textId="77777777" w:rsidR="00FD3D25" w:rsidRPr="00364B78" w:rsidRDefault="00FD3D25" w:rsidP="00FD3D25">
      <w:pPr>
        <w:spacing w:line="276" w:lineRule="auto"/>
        <w:jc w:val="both"/>
        <w:rPr>
          <w:rFonts w:ascii="Arial" w:hAnsi="Arial" w:cs="Arial"/>
          <w:sz w:val="22"/>
          <w:szCs w:val="22"/>
        </w:rPr>
      </w:pPr>
    </w:p>
    <w:p w14:paraId="3CE940FB" w14:textId="77777777" w:rsidR="00FD3D25" w:rsidRDefault="00FD3D25" w:rsidP="0043587F">
      <w:pPr>
        <w:spacing w:line="276" w:lineRule="auto"/>
        <w:ind w:left="360"/>
        <w:jc w:val="both"/>
        <w:rPr>
          <w:rFonts w:ascii="Arial" w:hAnsi="Arial" w:cs="Arial"/>
          <w:sz w:val="22"/>
          <w:szCs w:val="22"/>
        </w:rPr>
      </w:pPr>
      <w:r>
        <w:rPr>
          <w:rFonts w:ascii="Arial" w:hAnsi="Arial" w:cs="Arial"/>
          <w:sz w:val="22"/>
          <w:szCs w:val="22"/>
        </w:rPr>
        <w:t>Eine Förderung nach dieser Richtlinie ist ausgeschlossen, sofern das gleiche Vorhaben durch ein anderes Förderprogramm des Bundes oder des Landes gefördert wurde.</w:t>
      </w:r>
    </w:p>
    <w:p w14:paraId="5B6EBDEA" w14:textId="77777777" w:rsidR="00FD3D25" w:rsidRDefault="00FD3D25" w:rsidP="00FD3D25">
      <w:pPr>
        <w:spacing w:line="276" w:lineRule="auto"/>
        <w:ind w:left="360"/>
        <w:jc w:val="both"/>
        <w:rPr>
          <w:rFonts w:ascii="Arial" w:hAnsi="Arial" w:cs="Arial"/>
          <w:sz w:val="22"/>
          <w:szCs w:val="22"/>
        </w:rPr>
      </w:pPr>
    </w:p>
    <w:p w14:paraId="4278A6F4" w14:textId="77777777" w:rsidR="00FD3D25" w:rsidRPr="007C13A2" w:rsidRDefault="00FD3D25" w:rsidP="00FD3D25">
      <w:pPr>
        <w:pStyle w:val="Listenabsatz"/>
        <w:numPr>
          <w:ilvl w:val="0"/>
          <w:numId w:val="20"/>
        </w:numPr>
        <w:spacing w:line="276" w:lineRule="auto"/>
        <w:rPr>
          <w:rFonts w:ascii="Arial" w:hAnsi="Arial" w:cs="Arial"/>
          <w:b/>
          <w:sz w:val="22"/>
          <w:szCs w:val="22"/>
        </w:rPr>
      </w:pPr>
      <w:r w:rsidRPr="007C13A2">
        <w:rPr>
          <w:rFonts w:ascii="Arial" w:hAnsi="Arial" w:cs="Arial"/>
          <w:b/>
          <w:sz w:val="22"/>
          <w:szCs w:val="22"/>
        </w:rPr>
        <w:t xml:space="preserve">Antragstellung </w:t>
      </w:r>
    </w:p>
    <w:p w14:paraId="29A9BC87" w14:textId="77777777" w:rsidR="00FD3D25" w:rsidRDefault="00FD3D25" w:rsidP="00FD3D25">
      <w:pPr>
        <w:spacing w:line="276" w:lineRule="auto"/>
        <w:jc w:val="both"/>
        <w:rPr>
          <w:rFonts w:ascii="Arial" w:hAnsi="Arial" w:cs="Arial"/>
          <w:sz w:val="22"/>
          <w:szCs w:val="22"/>
        </w:rPr>
      </w:pPr>
    </w:p>
    <w:p w14:paraId="6FB2515F" w14:textId="3C531172" w:rsidR="00FD3D25" w:rsidRDefault="00FD3D25" w:rsidP="00FD3D25">
      <w:pPr>
        <w:spacing w:line="276" w:lineRule="auto"/>
        <w:ind w:left="360"/>
        <w:jc w:val="both"/>
        <w:rPr>
          <w:rFonts w:ascii="Arial" w:hAnsi="Arial" w:cs="Arial"/>
          <w:sz w:val="22"/>
          <w:szCs w:val="22"/>
        </w:rPr>
      </w:pPr>
      <w:r>
        <w:rPr>
          <w:rFonts w:ascii="Arial" w:hAnsi="Arial" w:cs="Arial"/>
          <w:sz w:val="22"/>
          <w:szCs w:val="22"/>
        </w:rPr>
        <w:t xml:space="preserve">Die Antragstellung </w:t>
      </w:r>
      <w:r w:rsidR="00902BEB">
        <w:rPr>
          <w:rFonts w:ascii="Arial" w:hAnsi="Arial" w:cs="Arial"/>
          <w:sz w:val="22"/>
          <w:szCs w:val="22"/>
        </w:rPr>
        <w:t xml:space="preserve">(auch für kommunale Anträge) </w:t>
      </w:r>
      <w:r>
        <w:rPr>
          <w:rFonts w:ascii="Arial" w:hAnsi="Arial" w:cs="Arial"/>
          <w:sz w:val="22"/>
          <w:szCs w:val="22"/>
        </w:rPr>
        <w:t xml:space="preserve">ist </w:t>
      </w:r>
      <w:r w:rsidR="00902BEB">
        <w:rPr>
          <w:rFonts w:ascii="Arial" w:hAnsi="Arial" w:cs="Arial"/>
          <w:sz w:val="22"/>
          <w:szCs w:val="22"/>
        </w:rPr>
        <w:t xml:space="preserve">grundsätzlich über den Landkreis/die kreisfreie Stadt </w:t>
      </w:r>
      <w:r>
        <w:rPr>
          <w:rFonts w:ascii="Arial" w:hAnsi="Arial" w:cs="Arial"/>
          <w:sz w:val="22"/>
          <w:szCs w:val="22"/>
        </w:rPr>
        <w:t xml:space="preserve">auf vorgegebenem Antragsvordruck unter Beifügung der nachstehenden Unterlagen </w:t>
      </w:r>
    </w:p>
    <w:p w14:paraId="26E88A8C" w14:textId="77777777" w:rsidR="00CA6E07" w:rsidRDefault="00CA6E07" w:rsidP="00FD3D25">
      <w:pPr>
        <w:spacing w:line="276" w:lineRule="auto"/>
        <w:ind w:left="360"/>
        <w:jc w:val="both"/>
        <w:rPr>
          <w:rFonts w:ascii="Arial" w:hAnsi="Arial" w:cs="Arial"/>
          <w:sz w:val="22"/>
          <w:szCs w:val="22"/>
        </w:rPr>
      </w:pPr>
    </w:p>
    <w:p w14:paraId="4217D907" w14:textId="77777777" w:rsidR="00FD3D25" w:rsidRPr="007B68D8" w:rsidRDefault="00FD3D25" w:rsidP="00FD3D25">
      <w:pPr>
        <w:pStyle w:val="Listenabsatz"/>
        <w:numPr>
          <w:ilvl w:val="0"/>
          <w:numId w:val="19"/>
        </w:numPr>
        <w:spacing w:line="276" w:lineRule="auto"/>
        <w:jc w:val="both"/>
        <w:rPr>
          <w:rFonts w:ascii="Arial" w:hAnsi="Arial" w:cs="Arial"/>
          <w:sz w:val="22"/>
          <w:szCs w:val="22"/>
        </w:rPr>
      </w:pPr>
      <w:r w:rsidRPr="007B68D8">
        <w:rPr>
          <w:rFonts w:ascii="Arial" w:hAnsi="Arial" w:cs="Arial"/>
          <w:sz w:val="22"/>
          <w:szCs w:val="22"/>
        </w:rPr>
        <w:t xml:space="preserve">gültiges </w:t>
      </w:r>
      <w:r w:rsidR="0079503B">
        <w:rPr>
          <w:rFonts w:ascii="Arial" w:hAnsi="Arial" w:cs="Arial"/>
          <w:sz w:val="22"/>
          <w:szCs w:val="22"/>
        </w:rPr>
        <w:t>Konzept</w:t>
      </w:r>
      <w:r w:rsidR="00C85133">
        <w:rPr>
          <w:rFonts w:ascii="Arial" w:hAnsi="Arial" w:cs="Arial"/>
          <w:sz w:val="22"/>
          <w:szCs w:val="22"/>
        </w:rPr>
        <w:t xml:space="preserve"> </w:t>
      </w:r>
      <w:r w:rsidR="0079503B">
        <w:rPr>
          <w:rFonts w:ascii="Arial" w:hAnsi="Arial" w:cs="Arial"/>
          <w:sz w:val="22"/>
          <w:szCs w:val="22"/>
        </w:rPr>
        <w:t>(</w:t>
      </w:r>
      <w:r w:rsidR="00C85133">
        <w:rPr>
          <w:rFonts w:ascii="Arial" w:hAnsi="Arial" w:cs="Arial"/>
          <w:sz w:val="22"/>
          <w:szCs w:val="22"/>
        </w:rPr>
        <w:t xml:space="preserve">entweder als </w:t>
      </w:r>
      <w:r w:rsidRPr="007B68D8">
        <w:rPr>
          <w:rFonts w:ascii="Arial" w:hAnsi="Arial" w:cs="Arial"/>
          <w:sz w:val="22"/>
          <w:szCs w:val="22"/>
        </w:rPr>
        <w:t xml:space="preserve">landkreis- bzw. kreisfreie Stadt weites Konzept </w:t>
      </w:r>
      <w:r w:rsidR="00C85133">
        <w:rPr>
          <w:rFonts w:ascii="Arial" w:hAnsi="Arial" w:cs="Arial"/>
          <w:sz w:val="22"/>
          <w:szCs w:val="22"/>
        </w:rPr>
        <w:t>oder als kommunales Konzept mit Zustimmung des</w:t>
      </w:r>
      <w:r w:rsidR="0079503B">
        <w:rPr>
          <w:rFonts w:ascii="Arial" w:hAnsi="Arial" w:cs="Arial"/>
          <w:sz w:val="22"/>
          <w:szCs w:val="22"/>
        </w:rPr>
        <w:t xml:space="preserve"> Landkreises/der kreisfreien Stadt)</w:t>
      </w:r>
    </w:p>
    <w:p w14:paraId="656899B6" w14:textId="7542C6F5" w:rsidR="0079503B" w:rsidRPr="00D65441" w:rsidRDefault="00FD3D25" w:rsidP="00D65441">
      <w:pPr>
        <w:pStyle w:val="Listenabsatz"/>
        <w:numPr>
          <w:ilvl w:val="0"/>
          <w:numId w:val="19"/>
        </w:numPr>
        <w:spacing w:line="276" w:lineRule="auto"/>
        <w:jc w:val="both"/>
        <w:rPr>
          <w:rFonts w:ascii="Arial" w:hAnsi="Arial" w:cs="Arial"/>
          <w:sz w:val="22"/>
          <w:szCs w:val="22"/>
        </w:rPr>
      </w:pPr>
      <w:r w:rsidRPr="007B68D8">
        <w:rPr>
          <w:rFonts w:ascii="Arial" w:hAnsi="Arial" w:cs="Arial"/>
          <w:sz w:val="22"/>
          <w:szCs w:val="22"/>
        </w:rPr>
        <w:t xml:space="preserve">die Aufgabenbeschreibung der Gemeindepflegerin oder des Gemeindepflegers </w:t>
      </w:r>
      <w:r w:rsidRPr="00D65441">
        <w:rPr>
          <w:rFonts w:ascii="Arial" w:hAnsi="Arial" w:cs="Arial"/>
          <w:sz w:val="22"/>
          <w:szCs w:val="22"/>
        </w:rPr>
        <w:t xml:space="preserve">sowie eines Finanzierungsplans </w:t>
      </w:r>
    </w:p>
    <w:p w14:paraId="78DDD4CC" w14:textId="77777777" w:rsidR="008468A1" w:rsidRDefault="00FD3D25" w:rsidP="00FD3D25">
      <w:pPr>
        <w:spacing w:line="276" w:lineRule="auto"/>
        <w:ind w:left="360"/>
        <w:jc w:val="both"/>
        <w:rPr>
          <w:rFonts w:ascii="Arial" w:hAnsi="Arial" w:cs="Arial"/>
          <w:sz w:val="22"/>
          <w:szCs w:val="22"/>
        </w:rPr>
      </w:pPr>
      <w:r>
        <w:rPr>
          <w:rFonts w:ascii="Arial" w:hAnsi="Arial" w:cs="Arial"/>
          <w:sz w:val="22"/>
          <w:szCs w:val="22"/>
        </w:rPr>
        <w:t xml:space="preserve">vorzunehmen. </w:t>
      </w:r>
    </w:p>
    <w:p w14:paraId="713995B6" w14:textId="77777777" w:rsidR="00FD3D25" w:rsidRDefault="00FD3D25" w:rsidP="00FD3D25">
      <w:pPr>
        <w:spacing w:line="276" w:lineRule="auto"/>
        <w:ind w:left="360"/>
        <w:jc w:val="both"/>
        <w:rPr>
          <w:rFonts w:ascii="Arial" w:hAnsi="Arial" w:cs="Arial"/>
          <w:sz w:val="22"/>
          <w:szCs w:val="22"/>
        </w:rPr>
      </w:pPr>
      <w:r>
        <w:rPr>
          <w:rFonts w:ascii="Arial" w:hAnsi="Arial" w:cs="Arial"/>
          <w:sz w:val="22"/>
          <w:szCs w:val="22"/>
        </w:rPr>
        <w:t xml:space="preserve">Im Finanzierungsplan sind alle im Projekt entstehenden Ausgaben und Einnahmen, gegliedert nach Haushaltsjahren darzustellen. </w:t>
      </w:r>
    </w:p>
    <w:p w14:paraId="49314DD8" w14:textId="77777777" w:rsidR="00FD3D25" w:rsidRDefault="00FD3D25" w:rsidP="00FD3D25">
      <w:pPr>
        <w:spacing w:line="276" w:lineRule="auto"/>
        <w:ind w:left="360"/>
        <w:jc w:val="both"/>
        <w:rPr>
          <w:rFonts w:ascii="Arial" w:hAnsi="Arial" w:cs="Arial"/>
          <w:sz w:val="22"/>
          <w:szCs w:val="22"/>
        </w:rPr>
      </w:pPr>
    </w:p>
    <w:p w14:paraId="03843283" w14:textId="77777777" w:rsidR="00FD3D25" w:rsidRDefault="00FD3D25" w:rsidP="00FD3D25">
      <w:pPr>
        <w:spacing w:line="276" w:lineRule="auto"/>
        <w:ind w:left="360"/>
        <w:jc w:val="both"/>
        <w:rPr>
          <w:rFonts w:ascii="Arial" w:hAnsi="Arial" w:cs="Arial"/>
          <w:sz w:val="22"/>
          <w:szCs w:val="22"/>
        </w:rPr>
      </w:pPr>
      <w:r>
        <w:rPr>
          <w:rFonts w:ascii="Arial" w:hAnsi="Arial" w:cs="Arial"/>
          <w:sz w:val="22"/>
          <w:szCs w:val="22"/>
        </w:rPr>
        <w:t xml:space="preserve">Anträge können jeweils bis zum 28.02, 30.06. und 31.10. eines Jahres gestellt werden (Antragseingang bei der Bewilligungsbehörde). </w:t>
      </w:r>
    </w:p>
    <w:p w14:paraId="0192734E" w14:textId="77777777" w:rsidR="00FD3D25" w:rsidRDefault="00FD3D25" w:rsidP="00FD3D25">
      <w:pPr>
        <w:spacing w:line="276" w:lineRule="auto"/>
        <w:ind w:left="360"/>
        <w:jc w:val="both"/>
        <w:rPr>
          <w:rFonts w:ascii="Arial" w:hAnsi="Arial" w:cs="Arial"/>
          <w:sz w:val="22"/>
          <w:szCs w:val="22"/>
        </w:rPr>
      </w:pPr>
    </w:p>
    <w:p w14:paraId="6A5E3526" w14:textId="77777777" w:rsidR="00FD3D25" w:rsidRDefault="00FD3D25" w:rsidP="00FD3D25">
      <w:pPr>
        <w:spacing w:line="276" w:lineRule="auto"/>
        <w:ind w:left="360"/>
        <w:jc w:val="both"/>
        <w:rPr>
          <w:rFonts w:ascii="Arial" w:hAnsi="Arial" w:cs="Arial"/>
          <w:sz w:val="22"/>
          <w:szCs w:val="22"/>
        </w:rPr>
      </w:pPr>
      <w:r>
        <w:rPr>
          <w:rFonts w:ascii="Arial" w:hAnsi="Arial" w:cs="Arial"/>
          <w:sz w:val="22"/>
          <w:szCs w:val="22"/>
        </w:rPr>
        <w:t xml:space="preserve">Maßgeblich für die Förderentscheidung ist der Eingang eines vollständigen und prüffähigen Förderantrags bei der Bewilligungsbehörde. </w:t>
      </w:r>
    </w:p>
    <w:p w14:paraId="3B29ED64" w14:textId="77777777" w:rsidR="005360E4" w:rsidRDefault="005360E4" w:rsidP="00FD3D25">
      <w:pPr>
        <w:spacing w:line="276" w:lineRule="auto"/>
        <w:ind w:left="360"/>
        <w:jc w:val="both"/>
        <w:rPr>
          <w:rFonts w:ascii="Arial" w:hAnsi="Arial" w:cs="Arial"/>
          <w:sz w:val="22"/>
          <w:szCs w:val="22"/>
        </w:rPr>
      </w:pPr>
    </w:p>
    <w:p w14:paraId="5284DA90" w14:textId="77777777" w:rsidR="00CA6E07" w:rsidRDefault="00CA6E07" w:rsidP="00D65441">
      <w:pPr>
        <w:spacing w:line="276" w:lineRule="auto"/>
        <w:jc w:val="both"/>
        <w:rPr>
          <w:rFonts w:ascii="Arial" w:hAnsi="Arial" w:cs="Arial"/>
          <w:sz w:val="22"/>
          <w:szCs w:val="22"/>
        </w:rPr>
      </w:pPr>
    </w:p>
    <w:p w14:paraId="4DC199DB" w14:textId="77777777" w:rsidR="00FD3D25" w:rsidRDefault="00FD3D25" w:rsidP="00FD3D25">
      <w:pPr>
        <w:spacing w:line="276" w:lineRule="auto"/>
        <w:ind w:left="360"/>
        <w:jc w:val="both"/>
        <w:rPr>
          <w:rFonts w:ascii="Arial" w:hAnsi="Arial" w:cs="Arial"/>
          <w:sz w:val="22"/>
          <w:szCs w:val="22"/>
        </w:rPr>
      </w:pPr>
      <w:r>
        <w:rPr>
          <w:rFonts w:ascii="Arial" w:hAnsi="Arial" w:cs="Arial"/>
          <w:sz w:val="22"/>
          <w:szCs w:val="22"/>
        </w:rPr>
        <w:t>Bei dem Förderprogramm handelt es sich um eine freiwillige Leistung des Landes. Ein Rechtsanspruch auf Gewährung einer Zuwendung nach dieser Richtlinie besteht nicht. Die Bewilligungsbehörde entscheidet aufgrund ihres pflichtgemäßen Ermessens im Rahmen der verfügbaren Haushaltsmittel.</w:t>
      </w:r>
    </w:p>
    <w:p w14:paraId="173854B5" w14:textId="1E78BFC2" w:rsidR="008468A1" w:rsidRDefault="008468A1" w:rsidP="008468A1">
      <w:pPr>
        <w:spacing w:line="276" w:lineRule="auto"/>
        <w:ind w:left="360"/>
        <w:jc w:val="both"/>
        <w:rPr>
          <w:rFonts w:ascii="Arial" w:hAnsi="Arial" w:cs="Arial"/>
          <w:sz w:val="22"/>
          <w:szCs w:val="22"/>
        </w:rPr>
      </w:pPr>
      <w:r>
        <w:rPr>
          <w:rFonts w:ascii="Arial" w:hAnsi="Arial" w:cs="Arial"/>
          <w:sz w:val="22"/>
          <w:szCs w:val="22"/>
        </w:rPr>
        <w:t xml:space="preserve">Werden mehr Anträge gestellt als Haushaltsmittel vorhanden sind, werden die Zuwendungsempfängerinnen und Zuwendungsempfänger nach der Güte des vorgelegten Konzepts und ggf. bereits bestehenden Personalstellen in dem jeweiligen Landkreis oder der jeweiligen kreisfreien Stadt ausgewählt. </w:t>
      </w:r>
    </w:p>
    <w:p w14:paraId="671657AD" w14:textId="77777777" w:rsidR="00FD3D25" w:rsidRDefault="00FD3D25" w:rsidP="00FD3D25">
      <w:pPr>
        <w:spacing w:line="276" w:lineRule="auto"/>
        <w:ind w:left="360"/>
        <w:jc w:val="both"/>
        <w:rPr>
          <w:rFonts w:ascii="Arial" w:hAnsi="Arial" w:cs="Arial"/>
          <w:b/>
          <w:sz w:val="22"/>
          <w:szCs w:val="22"/>
        </w:rPr>
      </w:pPr>
    </w:p>
    <w:p w14:paraId="5F2E8354" w14:textId="77777777" w:rsidR="006965AB" w:rsidRPr="007B68D8" w:rsidRDefault="006965AB" w:rsidP="00FD3D25">
      <w:pPr>
        <w:spacing w:line="276" w:lineRule="auto"/>
        <w:ind w:left="360"/>
        <w:jc w:val="both"/>
        <w:rPr>
          <w:rFonts w:ascii="Arial" w:hAnsi="Arial" w:cs="Arial"/>
          <w:b/>
          <w:sz w:val="22"/>
          <w:szCs w:val="22"/>
        </w:rPr>
      </w:pPr>
    </w:p>
    <w:p w14:paraId="1671148B" w14:textId="77777777" w:rsidR="00FD3D25" w:rsidRPr="007C13A2" w:rsidRDefault="00FD3D25" w:rsidP="00FD3D25">
      <w:pPr>
        <w:pStyle w:val="Listenabsatz"/>
        <w:numPr>
          <w:ilvl w:val="0"/>
          <w:numId w:val="20"/>
        </w:numPr>
        <w:spacing w:line="276" w:lineRule="auto"/>
        <w:jc w:val="both"/>
        <w:rPr>
          <w:rFonts w:ascii="Arial" w:hAnsi="Arial" w:cs="Arial"/>
          <w:b/>
          <w:sz w:val="22"/>
          <w:szCs w:val="22"/>
        </w:rPr>
      </w:pPr>
      <w:r w:rsidRPr="007C13A2">
        <w:rPr>
          <w:rFonts w:ascii="Arial" w:hAnsi="Arial" w:cs="Arial"/>
          <w:b/>
          <w:sz w:val="22"/>
          <w:szCs w:val="22"/>
        </w:rPr>
        <w:t>Auszahlung der Zuwendung und Nachweis der Verwendung</w:t>
      </w:r>
    </w:p>
    <w:p w14:paraId="0B2DE8F9" w14:textId="77777777" w:rsidR="00FD3D25" w:rsidRPr="007B68D8" w:rsidRDefault="00FD3D25" w:rsidP="00FD3D25">
      <w:pPr>
        <w:spacing w:line="276" w:lineRule="auto"/>
        <w:jc w:val="both"/>
        <w:rPr>
          <w:rFonts w:ascii="Arial" w:hAnsi="Arial" w:cs="Arial"/>
          <w:b/>
          <w:sz w:val="22"/>
          <w:szCs w:val="22"/>
        </w:rPr>
      </w:pPr>
    </w:p>
    <w:p w14:paraId="7B4F4F14" w14:textId="77777777" w:rsidR="00FD3D25" w:rsidRDefault="00FD3D25" w:rsidP="00FD3D25">
      <w:pPr>
        <w:spacing w:line="276" w:lineRule="auto"/>
        <w:ind w:left="360"/>
        <w:jc w:val="both"/>
        <w:rPr>
          <w:rFonts w:ascii="Arial" w:hAnsi="Arial" w:cs="Arial"/>
          <w:sz w:val="22"/>
          <w:szCs w:val="22"/>
        </w:rPr>
      </w:pPr>
      <w:r>
        <w:rPr>
          <w:rFonts w:ascii="Arial" w:hAnsi="Arial" w:cs="Arial"/>
          <w:sz w:val="22"/>
          <w:szCs w:val="22"/>
        </w:rPr>
        <w:t xml:space="preserve">Gemäß </w:t>
      </w:r>
      <w:r w:rsidR="00533D0C">
        <w:rPr>
          <w:rFonts w:ascii="Arial" w:hAnsi="Arial" w:cs="Arial"/>
          <w:sz w:val="22"/>
          <w:szCs w:val="22"/>
        </w:rPr>
        <w:t xml:space="preserve">Verwaltungsvorschriften (VV) </w:t>
      </w:r>
      <w:r>
        <w:rPr>
          <w:rFonts w:ascii="Arial" w:hAnsi="Arial" w:cs="Arial"/>
          <w:sz w:val="22"/>
          <w:szCs w:val="22"/>
        </w:rPr>
        <w:t>Ziffer 7.2 zu § 44 LHO erfolgt die Auszahlung nach Mittelabruf. Der Mittelabruf hat auf Basis der tatsächlichen Ausgaben zu erfolgen.</w:t>
      </w:r>
    </w:p>
    <w:p w14:paraId="2C999C11" w14:textId="77777777" w:rsidR="00FD3D25" w:rsidRDefault="00FD3D25" w:rsidP="00FD3D25">
      <w:pPr>
        <w:pStyle w:val="Listenabsatz"/>
        <w:spacing w:line="276" w:lineRule="auto"/>
        <w:ind w:left="360"/>
        <w:jc w:val="both"/>
        <w:rPr>
          <w:rFonts w:ascii="Arial" w:hAnsi="Arial" w:cs="Arial"/>
          <w:sz w:val="22"/>
          <w:szCs w:val="22"/>
        </w:rPr>
      </w:pPr>
    </w:p>
    <w:p w14:paraId="1C04FDF0" w14:textId="77777777" w:rsidR="00FD3D25" w:rsidRDefault="00760083" w:rsidP="00FD3D25">
      <w:pPr>
        <w:spacing w:line="276" w:lineRule="auto"/>
        <w:ind w:left="360"/>
        <w:jc w:val="both"/>
        <w:rPr>
          <w:rFonts w:ascii="Arial" w:hAnsi="Arial" w:cs="Arial"/>
          <w:sz w:val="22"/>
          <w:szCs w:val="22"/>
        </w:rPr>
      </w:pPr>
      <w:r>
        <w:rPr>
          <w:rFonts w:ascii="Arial" w:hAnsi="Arial" w:cs="Arial"/>
          <w:sz w:val="22"/>
          <w:szCs w:val="22"/>
        </w:rPr>
        <w:t>D</w:t>
      </w:r>
      <w:r w:rsidR="00FD3D25">
        <w:rPr>
          <w:rFonts w:ascii="Arial" w:hAnsi="Arial" w:cs="Arial"/>
          <w:sz w:val="22"/>
          <w:szCs w:val="22"/>
        </w:rPr>
        <w:t>ie Zuwendungsempfängerin</w:t>
      </w:r>
      <w:r>
        <w:rPr>
          <w:rFonts w:ascii="Arial" w:hAnsi="Arial" w:cs="Arial"/>
          <w:sz w:val="22"/>
          <w:szCs w:val="22"/>
        </w:rPr>
        <w:t xml:space="preserve"> oder der Zuwendungsempfänger</w:t>
      </w:r>
      <w:r w:rsidR="00FD3D25">
        <w:rPr>
          <w:rFonts w:ascii="Arial" w:hAnsi="Arial" w:cs="Arial"/>
          <w:sz w:val="22"/>
          <w:szCs w:val="22"/>
        </w:rPr>
        <w:t xml:space="preserve"> hat der Bewilligungsbehörde die ordnungsgemäße Verwendung der Fördermittel über den einfachen Verwendungsnachweis </w:t>
      </w:r>
      <w:r w:rsidR="00FD3D25" w:rsidRPr="007E698E">
        <w:rPr>
          <w:rFonts w:ascii="Arial" w:hAnsi="Arial" w:cs="Arial"/>
          <w:sz w:val="22"/>
          <w:szCs w:val="22"/>
        </w:rPr>
        <w:t xml:space="preserve">nach Muster 5 zu § 44 LHO </w:t>
      </w:r>
      <w:r w:rsidR="00FD3D25">
        <w:rPr>
          <w:rFonts w:ascii="Arial" w:hAnsi="Arial" w:cs="Arial"/>
          <w:sz w:val="22"/>
          <w:szCs w:val="22"/>
        </w:rPr>
        <w:t xml:space="preserve">nachzuweisen. Dieser besteht aus einem Sachbericht und einem zahlenmäßigen Nachweis. Der Verwendungsnachweis ist der Bewilligungsbehörde bis drei Monate nach Abschluss der Maßnahme vorzulegen.  Bei mehrjährigen Zuwendungen ist jeweils bis spätestens 31.03. des Folgejahres ein Zwischennachweis über die im vorangegangenen Haushaltsjahr erhaltenen Beträge vorzulegen. Dieser besteht wie der einfache Verwendungsnachweis aus einem Sachbericht und einem zahlenmäßigen Nachweis. </w:t>
      </w:r>
    </w:p>
    <w:p w14:paraId="068E97CA" w14:textId="77777777" w:rsidR="00FD3D25" w:rsidRDefault="00FD3D25" w:rsidP="00FD3D25">
      <w:pPr>
        <w:spacing w:line="276" w:lineRule="auto"/>
        <w:jc w:val="both"/>
        <w:rPr>
          <w:rFonts w:ascii="Arial" w:hAnsi="Arial" w:cs="Arial"/>
          <w:sz w:val="22"/>
          <w:szCs w:val="22"/>
        </w:rPr>
      </w:pPr>
    </w:p>
    <w:p w14:paraId="2761CB52" w14:textId="77777777" w:rsidR="00FD3D25" w:rsidRPr="007C13A2" w:rsidRDefault="00FD3D25" w:rsidP="00FD3D25">
      <w:pPr>
        <w:pStyle w:val="Listenabsatz"/>
        <w:numPr>
          <w:ilvl w:val="0"/>
          <w:numId w:val="20"/>
        </w:numPr>
        <w:spacing w:line="276" w:lineRule="auto"/>
        <w:rPr>
          <w:rFonts w:ascii="Arial" w:hAnsi="Arial" w:cs="Arial"/>
          <w:b/>
          <w:sz w:val="22"/>
          <w:szCs w:val="22"/>
        </w:rPr>
      </w:pPr>
      <w:r w:rsidRPr="007C13A2">
        <w:rPr>
          <w:rFonts w:ascii="Arial" w:hAnsi="Arial" w:cs="Arial"/>
          <w:b/>
          <w:sz w:val="22"/>
          <w:szCs w:val="22"/>
        </w:rPr>
        <w:t>Allgemeine Förderbestimmungen</w:t>
      </w:r>
    </w:p>
    <w:p w14:paraId="6DC1BF56" w14:textId="77777777" w:rsidR="00FD3D25" w:rsidRDefault="00FD3D25" w:rsidP="00FD3D25">
      <w:pPr>
        <w:pStyle w:val="Listenabsatz"/>
        <w:spacing w:line="276" w:lineRule="auto"/>
        <w:ind w:left="360"/>
        <w:jc w:val="both"/>
        <w:rPr>
          <w:rFonts w:ascii="Arial" w:hAnsi="Arial" w:cs="Arial"/>
          <w:sz w:val="22"/>
          <w:szCs w:val="22"/>
        </w:rPr>
      </w:pPr>
    </w:p>
    <w:p w14:paraId="3CD62913" w14:textId="77777777" w:rsidR="00EC14E7" w:rsidRDefault="00EC14E7" w:rsidP="00EC14E7">
      <w:pPr>
        <w:spacing w:line="276" w:lineRule="auto"/>
        <w:ind w:left="360"/>
        <w:jc w:val="both"/>
        <w:rPr>
          <w:rFonts w:ascii="Arial" w:hAnsi="Arial" w:cs="Arial"/>
          <w:sz w:val="22"/>
          <w:szCs w:val="22"/>
        </w:rPr>
      </w:pPr>
      <w:r w:rsidRPr="00725C50">
        <w:rPr>
          <w:rFonts w:ascii="Arial" w:hAnsi="Arial" w:cs="Arial"/>
          <w:sz w:val="22"/>
          <w:szCs w:val="22"/>
        </w:rPr>
        <w:t>Für die Bewilligung, Auszahlung und Abrechnung der Zuwendung sowie für den Nachweis und die Prüfung der Verwendung und die gegebenenfalls erforderliche Aufhebung des Zuwendungsbescheids und die</w:t>
      </w:r>
      <w:r>
        <w:rPr>
          <w:rFonts w:ascii="Arial" w:hAnsi="Arial" w:cs="Arial"/>
          <w:sz w:val="22"/>
          <w:szCs w:val="22"/>
        </w:rPr>
        <w:t xml:space="preserve"> Rückforderung der gewährten Zu</w:t>
      </w:r>
      <w:r w:rsidRPr="00725C50">
        <w:rPr>
          <w:rFonts w:ascii="Arial" w:hAnsi="Arial" w:cs="Arial"/>
          <w:sz w:val="22"/>
          <w:szCs w:val="22"/>
        </w:rPr>
        <w:t xml:space="preserve">wendung gelten die </w:t>
      </w:r>
      <w:r>
        <w:rPr>
          <w:rFonts w:ascii="Arial" w:hAnsi="Arial" w:cs="Arial"/>
          <w:sz w:val="22"/>
          <w:szCs w:val="22"/>
        </w:rPr>
        <w:br/>
      </w:r>
      <w:r w:rsidRPr="00725C50">
        <w:rPr>
          <w:rFonts w:ascii="Arial" w:hAnsi="Arial" w:cs="Arial"/>
          <w:sz w:val="22"/>
          <w:szCs w:val="22"/>
        </w:rPr>
        <w:t>§§ 48 bis 49a des Hessis</w:t>
      </w:r>
      <w:r>
        <w:rPr>
          <w:rFonts w:ascii="Arial" w:hAnsi="Arial" w:cs="Arial"/>
          <w:sz w:val="22"/>
          <w:szCs w:val="22"/>
        </w:rPr>
        <w:t>chen Verwaltungsverfahrensgeset</w:t>
      </w:r>
      <w:r w:rsidRPr="00725C50">
        <w:rPr>
          <w:rFonts w:ascii="Arial" w:hAnsi="Arial" w:cs="Arial"/>
          <w:sz w:val="22"/>
          <w:szCs w:val="22"/>
        </w:rPr>
        <w:t xml:space="preserve">zes (HVwVfG), die §§ 23, 44 </w:t>
      </w:r>
      <w:r w:rsidRPr="00E26499">
        <w:rPr>
          <w:rFonts w:ascii="Arial" w:hAnsi="Arial" w:cs="Arial"/>
          <w:sz w:val="22"/>
          <w:szCs w:val="28"/>
        </w:rPr>
        <w:t xml:space="preserve">Landeshaushaltsordnung (LHO), </w:t>
      </w:r>
      <w:r w:rsidRPr="00725C50">
        <w:rPr>
          <w:rFonts w:ascii="Arial" w:hAnsi="Arial" w:cs="Arial"/>
          <w:sz w:val="22"/>
          <w:szCs w:val="22"/>
        </w:rPr>
        <w:t>und die hierz</w:t>
      </w:r>
      <w:r>
        <w:rPr>
          <w:rFonts w:ascii="Arial" w:hAnsi="Arial" w:cs="Arial"/>
          <w:sz w:val="22"/>
          <w:szCs w:val="22"/>
        </w:rPr>
        <w:t>u erlassenen Verwal</w:t>
      </w:r>
      <w:r w:rsidRPr="00725C50">
        <w:rPr>
          <w:rFonts w:ascii="Arial" w:hAnsi="Arial" w:cs="Arial"/>
          <w:sz w:val="22"/>
          <w:szCs w:val="22"/>
        </w:rPr>
        <w:t>tungsvorschriften</w:t>
      </w:r>
      <w:r>
        <w:rPr>
          <w:rFonts w:ascii="Arial" w:hAnsi="Arial" w:cs="Arial"/>
          <w:sz w:val="22"/>
          <w:szCs w:val="22"/>
        </w:rPr>
        <w:t>,</w:t>
      </w:r>
      <w:r w:rsidRPr="00725C50">
        <w:rPr>
          <w:rFonts w:ascii="Arial" w:hAnsi="Arial" w:cs="Arial"/>
          <w:sz w:val="22"/>
          <w:szCs w:val="22"/>
        </w:rPr>
        <w:t xml:space="preserve"> soweit nicht in dieser Förderrichtlinie Abweichungen von den Verwaltungsvorschriften zugelassen worden sind.</w:t>
      </w:r>
    </w:p>
    <w:p w14:paraId="7EF287DA" w14:textId="77777777" w:rsidR="00EC14E7" w:rsidRDefault="00EC14E7" w:rsidP="00EC14E7">
      <w:pPr>
        <w:spacing w:line="276" w:lineRule="auto"/>
        <w:ind w:left="360"/>
        <w:jc w:val="both"/>
        <w:rPr>
          <w:rFonts w:ascii="Arial" w:hAnsi="Arial" w:cs="Arial"/>
          <w:sz w:val="22"/>
          <w:szCs w:val="22"/>
        </w:rPr>
      </w:pPr>
      <w:r w:rsidRPr="007A3CD3">
        <w:rPr>
          <w:rFonts w:ascii="Arial" w:hAnsi="Arial" w:cs="Arial"/>
          <w:sz w:val="22"/>
          <w:szCs w:val="22"/>
        </w:rPr>
        <w:t xml:space="preserve">Zum Bestandteil des Zuwendungsbescheides sind die </w:t>
      </w:r>
      <w:r>
        <w:rPr>
          <w:rFonts w:ascii="Arial" w:hAnsi="Arial" w:cs="Arial"/>
          <w:sz w:val="22"/>
          <w:szCs w:val="28"/>
        </w:rPr>
        <w:t>Allgemeinen Nebenbestimmun</w:t>
      </w:r>
      <w:r w:rsidRPr="00E26499">
        <w:rPr>
          <w:rFonts w:ascii="Arial" w:hAnsi="Arial" w:cs="Arial"/>
          <w:sz w:val="22"/>
          <w:szCs w:val="28"/>
        </w:rPr>
        <w:t xml:space="preserve">gen für Zuwendungen zur Projektförderung </w:t>
      </w:r>
      <w:r>
        <w:rPr>
          <w:rFonts w:ascii="Arial" w:hAnsi="Arial" w:cs="Arial"/>
          <w:sz w:val="22"/>
          <w:szCs w:val="28"/>
        </w:rPr>
        <w:t>an Gebietskörperschaften und Zu</w:t>
      </w:r>
      <w:r w:rsidRPr="00E26499">
        <w:rPr>
          <w:rFonts w:ascii="Arial" w:hAnsi="Arial" w:cs="Arial"/>
          <w:sz w:val="22"/>
          <w:szCs w:val="28"/>
        </w:rPr>
        <w:t xml:space="preserve">sammenschlüsse von Gebietskörperschaften </w:t>
      </w:r>
      <w:r>
        <w:rPr>
          <w:rFonts w:ascii="Arial" w:hAnsi="Arial" w:cs="Arial"/>
          <w:sz w:val="22"/>
          <w:szCs w:val="28"/>
        </w:rPr>
        <w:t>(ANBest-GK)</w:t>
      </w:r>
      <w:r w:rsidRPr="007A3CD3">
        <w:rPr>
          <w:rFonts w:ascii="Arial" w:hAnsi="Arial" w:cs="Arial"/>
          <w:sz w:val="22"/>
          <w:szCs w:val="22"/>
        </w:rPr>
        <w:t xml:space="preserve"> zu erklären</w:t>
      </w:r>
      <w:r>
        <w:rPr>
          <w:rFonts w:ascii="Arial" w:hAnsi="Arial" w:cs="Arial"/>
          <w:sz w:val="22"/>
          <w:szCs w:val="22"/>
        </w:rPr>
        <w:t>.</w:t>
      </w:r>
    </w:p>
    <w:p w14:paraId="3952C11D" w14:textId="77777777" w:rsidR="00EC14E7" w:rsidRDefault="00EC14E7" w:rsidP="00EC14E7">
      <w:pPr>
        <w:spacing w:line="276" w:lineRule="auto"/>
        <w:ind w:left="360"/>
        <w:jc w:val="both"/>
        <w:rPr>
          <w:rFonts w:ascii="Arial" w:hAnsi="Arial" w:cs="Arial"/>
          <w:sz w:val="22"/>
          <w:szCs w:val="22"/>
        </w:rPr>
      </w:pPr>
    </w:p>
    <w:p w14:paraId="36C74662" w14:textId="77777777" w:rsidR="00EC14E7" w:rsidRDefault="00EC14E7" w:rsidP="00EC14E7">
      <w:pPr>
        <w:spacing w:line="276" w:lineRule="auto"/>
        <w:ind w:left="360"/>
        <w:jc w:val="both"/>
        <w:rPr>
          <w:rFonts w:ascii="Arial" w:hAnsi="Arial" w:cs="Arial"/>
          <w:sz w:val="22"/>
          <w:szCs w:val="22"/>
        </w:rPr>
      </w:pPr>
      <w:r>
        <w:rPr>
          <w:rFonts w:ascii="Arial" w:hAnsi="Arial" w:cs="Arial"/>
          <w:sz w:val="22"/>
          <w:szCs w:val="22"/>
        </w:rPr>
        <w:t>Zuwendungsempfängerinnen bzw. Zuwendungsempfänger haben jede von der Bewilligungsbehörde oder von ihr beauftragten Stelle für erforderlich gehaltene Überwachung und Überprüfung sowie Evaluierungen zu unterstützen.</w:t>
      </w:r>
    </w:p>
    <w:p w14:paraId="15E3F712" w14:textId="77777777" w:rsidR="00EC14E7" w:rsidRDefault="00EC14E7" w:rsidP="00EC14E7">
      <w:pPr>
        <w:spacing w:line="276" w:lineRule="auto"/>
        <w:ind w:left="360"/>
        <w:jc w:val="both"/>
        <w:rPr>
          <w:rFonts w:ascii="Arial" w:hAnsi="Arial" w:cs="Arial"/>
          <w:sz w:val="22"/>
          <w:szCs w:val="22"/>
        </w:rPr>
      </w:pPr>
    </w:p>
    <w:p w14:paraId="658A1C5E" w14:textId="77777777" w:rsidR="00EC14E7" w:rsidRDefault="00EC14E7" w:rsidP="00EC14E7">
      <w:pPr>
        <w:spacing w:line="276" w:lineRule="auto"/>
        <w:ind w:left="360"/>
        <w:jc w:val="both"/>
        <w:rPr>
          <w:rFonts w:ascii="Arial" w:hAnsi="Arial" w:cs="Arial"/>
          <w:sz w:val="22"/>
          <w:szCs w:val="22"/>
        </w:rPr>
      </w:pPr>
      <w:r>
        <w:rPr>
          <w:rFonts w:ascii="Arial" w:hAnsi="Arial" w:cs="Arial"/>
          <w:sz w:val="22"/>
          <w:szCs w:val="22"/>
        </w:rPr>
        <w:t>Der Hessische Rechnungshof ist berechtigt</w:t>
      </w:r>
      <w:r w:rsidRPr="00EC14E7">
        <w:rPr>
          <w:rFonts w:ascii="Arial" w:hAnsi="Arial" w:cs="Arial"/>
          <w:sz w:val="22"/>
          <w:szCs w:val="22"/>
        </w:rPr>
        <w:t>,</w:t>
      </w:r>
      <w:r>
        <w:rPr>
          <w:rFonts w:ascii="Arial" w:hAnsi="Arial" w:cs="Arial"/>
          <w:sz w:val="22"/>
          <w:szCs w:val="22"/>
        </w:rPr>
        <w:t xml:space="preserve"> bei der Zuwendungsempfängerin bzw. dem Zuwendungsempfänger die bestimmungsmäßige und wirtschaftliche Verwaltung und Verwendung der Zuwendungen zu prüfen. </w:t>
      </w:r>
      <w:r w:rsidRPr="00B813E3">
        <w:rPr>
          <w:rFonts w:ascii="Arial" w:hAnsi="Arial" w:cs="Arial"/>
          <w:sz w:val="22"/>
          <w:szCs w:val="22"/>
        </w:rPr>
        <w:t>Im Falle der Weiterleitung der Zuwendungen an Dritte (Letztempfänger), kann der</w:t>
      </w:r>
      <w:r>
        <w:rPr>
          <w:rFonts w:ascii="Arial" w:hAnsi="Arial" w:cs="Arial"/>
          <w:sz w:val="22"/>
          <w:szCs w:val="22"/>
        </w:rPr>
        <w:t xml:space="preserve"> </w:t>
      </w:r>
      <w:r w:rsidRPr="00B813E3">
        <w:rPr>
          <w:rFonts w:ascii="Arial" w:hAnsi="Arial" w:cs="Arial"/>
          <w:sz w:val="22"/>
          <w:szCs w:val="22"/>
        </w:rPr>
        <w:t>Rech</w:t>
      </w:r>
      <w:r>
        <w:rPr>
          <w:rFonts w:ascii="Arial" w:hAnsi="Arial" w:cs="Arial"/>
          <w:sz w:val="22"/>
          <w:szCs w:val="22"/>
        </w:rPr>
        <w:t xml:space="preserve">nungshof auch bei diesen prüfen. Die Prüfung kann sich auch auf die sonstige Haushalts- und Wirtschaftsführung des Empfängers erstrecken, soweit es der Rechnungshof für seine Prüfung notwendig hält (§ 84 LHO). </w:t>
      </w:r>
    </w:p>
    <w:p w14:paraId="7E6F3024" w14:textId="77777777" w:rsidR="00EC14E7" w:rsidRDefault="00EC14E7" w:rsidP="00EC14E7">
      <w:pPr>
        <w:spacing w:line="276" w:lineRule="auto"/>
        <w:ind w:left="360"/>
        <w:jc w:val="both"/>
        <w:rPr>
          <w:rFonts w:ascii="Arial" w:hAnsi="Arial" w:cs="Arial"/>
          <w:sz w:val="22"/>
          <w:szCs w:val="22"/>
        </w:rPr>
      </w:pPr>
    </w:p>
    <w:p w14:paraId="0A96C7CC" w14:textId="77777777" w:rsidR="00EC14E7" w:rsidRDefault="00EC14E7" w:rsidP="00EC14E7">
      <w:pPr>
        <w:spacing w:line="276" w:lineRule="auto"/>
        <w:ind w:left="360"/>
        <w:jc w:val="both"/>
        <w:rPr>
          <w:rFonts w:ascii="Arial" w:hAnsi="Arial" w:cs="Arial"/>
          <w:sz w:val="22"/>
          <w:szCs w:val="22"/>
        </w:rPr>
      </w:pPr>
      <w:r>
        <w:rPr>
          <w:rFonts w:ascii="Arial" w:hAnsi="Arial" w:cs="Arial"/>
          <w:sz w:val="22"/>
          <w:szCs w:val="22"/>
        </w:rPr>
        <w:t xml:space="preserve">Zuwendungsempfängerinnen oder Zuwendungsempfänger haben die Bücher, Belege und alle sonstigen Geschäftsunterlagen fünf Jahre </w:t>
      </w:r>
      <w:r w:rsidRPr="007E698E">
        <w:rPr>
          <w:rFonts w:ascii="Arial" w:hAnsi="Arial" w:cs="Arial"/>
          <w:sz w:val="22"/>
          <w:szCs w:val="22"/>
        </w:rPr>
        <w:t>nach Vorlage des abschließenden Verwendungsnachweises</w:t>
      </w:r>
      <w:r>
        <w:rPr>
          <w:rFonts w:ascii="Arial" w:hAnsi="Arial" w:cs="Arial"/>
          <w:sz w:val="22"/>
          <w:szCs w:val="22"/>
        </w:rPr>
        <w:t xml:space="preserve"> aufzubewahren, sofern nicht nach steuerrechtlichen oder anderen Vorschriften eine längere Aufbewahrungsfrist bestimmt ist.</w:t>
      </w:r>
    </w:p>
    <w:p w14:paraId="557B942E" w14:textId="77777777" w:rsidR="00FD3D25" w:rsidRDefault="00FD3D25" w:rsidP="00FD3D25">
      <w:pPr>
        <w:spacing w:line="276" w:lineRule="auto"/>
        <w:rPr>
          <w:rFonts w:ascii="Arial" w:hAnsi="Arial" w:cs="Arial"/>
          <w:sz w:val="22"/>
          <w:szCs w:val="22"/>
        </w:rPr>
      </w:pPr>
    </w:p>
    <w:p w14:paraId="00F095F6" w14:textId="77777777" w:rsidR="00A577B8" w:rsidRPr="00115EBD" w:rsidRDefault="00A577B8" w:rsidP="00A577B8">
      <w:pPr>
        <w:pStyle w:val="Listenabsatz"/>
        <w:numPr>
          <w:ilvl w:val="0"/>
          <w:numId w:val="20"/>
        </w:numPr>
        <w:spacing w:line="360" w:lineRule="auto"/>
        <w:rPr>
          <w:rFonts w:ascii="Arial" w:hAnsi="Arial" w:cs="Arial"/>
          <w:b/>
          <w:sz w:val="22"/>
          <w:szCs w:val="22"/>
        </w:rPr>
      </w:pPr>
      <w:r w:rsidRPr="00115EBD">
        <w:rPr>
          <w:rFonts w:ascii="Arial" w:hAnsi="Arial" w:cs="Arial"/>
          <w:b/>
          <w:sz w:val="22"/>
          <w:szCs w:val="22"/>
        </w:rPr>
        <w:t>Übergangsregelung 2023</w:t>
      </w:r>
    </w:p>
    <w:p w14:paraId="28B5AB67" w14:textId="77777777" w:rsidR="00494ACB" w:rsidRPr="00115EBD" w:rsidRDefault="00B1356C" w:rsidP="006965AB">
      <w:pPr>
        <w:spacing w:line="276" w:lineRule="auto"/>
        <w:ind w:left="360"/>
        <w:rPr>
          <w:rFonts w:ascii="Arial" w:hAnsi="Arial" w:cs="Arial"/>
          <w:sz w:val="22"/>
          <w:szCs w:val="22"/>
        </w:rPr>
      </w:pPr>
      <w:r w:rsidRPr="00115EBD">
        <w:rPr>
          <w:rFonts w:ascii="Arial" w:hAnsi="Arial" w:cs="Arial"/>
          <w:sz w:val="22"/>
          <w:szCs w:val="22"/>
        </w:rPr>
        <w:t>Abweichend von den in den Ziffern 1. bis 12.</w:t>
      </w:r>
      <w:r w:rsidR="00494ACB" w:rsidRPr="00115EBD">
        <w:rPr>
          <w:rFonts w:ascii="Arial" w:hAnsi="Arial" w:cs="Arial"/>
          <w:sz w:val="22"/>
          <w:szCs w:val="22"/>
        </w:rPr>
        <w:t xml:space="preserve"> genannten Regelungspunkten</w:t>
      </w:r>
      <w:r w:rsidR="00A577B8" w:rsidRPr="00115EBD">
        <w:rPr>
          <w:rFonts w:ascii="Arial" w:hAnsi="Arial" w:cs="Arial"/>
          <w:sz w:val="22"/>
          <w:szCs w:val="22"/>
        </w:rPr>
        <w:t xml:space="preserve"> besteht</w:t>
      </w:r>
      <w:r w:rsidR="00494ACB" w:rsidRPr="00115EBD">
        <w:rPr>
          <w:rFonts w:ascii="Arial" w:hAnsi="Arial" w:cs="Arial"/>
          <w:sz w:val="22"/>
          <w:szCs w:val="22"/>
        </w:rPr>
        <w:t xml:space="preserve"> für in 2022 geförderte Gemeindep</w:t>
      </w:r>
      <w:r w:rsidR="00A577B8" w:rsidRPr="00115EBD">
        <w:rPr>
          <w:rFonts w:ascii="Arial" w:hAnsi="Arial" w:cs="Arial"/>
          <w:sz w:val="22"/>
          <w:szCs w:val="22"/>
        </w:rPr>
        <w:t>fleger:innen eine Übergangsregelung im Jahr 2023. Dieser Übergangsregel</w:t>
      </w:r>
      <w:r w:rsidR="00494ACB" w:rsidRPr="00115EBD">
        <w:rPr>
          <w:rFonts w:ascii="Arial" w:hAnsi="Arial" w:cs="Arial"/>
          <w:sz w:val="22"/>
          <w:szCs w:val="22"/>
        </w:rPr>
        <w:t>ung liegen</w:t>
      </w:r>
      <w:r w:rsidRPr="00115EBD">
        <w:rPr>
          <w:rFonts w:ascii="Arial" w:hAnsi="Arial" w:cs="Arial"/>
          <w:sz w:val="22"/>
          <w:szCs w:val="22"/>
        </w:rPr>
        <w:t xml:space="preserve"> die Kriterien der Förderausschreibung</w:t>
      </w:r>
      <w:r w:rsidR="00494ACB" w:rsidRPr="00115EBD">
        <w:rPr>
          <w:rFonts w:ascii="Arial" w:hAnsi="Arial" w:cs="Arial"/>
          <w:sz w:val="22"/>
          <w:szCs w:val="22"/>
        </w:rPr>
        <w:t xml:space="preserve"> </w:t>
      </w:r>
      <w:r w:rsidR="00D30C3A" w:rsidRPr="00115EBD">
        <w:rPr>
          <w:rFonts w:ascii="Arial" w:hAnsi="Arial" w:cs="Arial"/>
          <w:sz w:val="22"/>
          <w:szCs w:val="22"/>
        </w:rPr>
        <w:t>Gemeindepfleger:innen vom 15.07.2021</w:t>
      </w:r>
      <w:r w:rsidRPr="00115EBD">
        <w:rPr>
          <w:rFonts w:ascii="Arial" w:hAnsi="Arial" w:cs="Arial"/>
          <w:sz w:val="22"/>
          <w:szCs w:val="22"/>
        </w:rPr>
        <w:t xml:space="preserve"> </w:t>
      </w:r>
      <w:r w:rsidR="00494ACB" w:rsidRPr="00115EBD">
        <w:rPr>
          <w:rFonts w:ascii="Arial" w:hAnsi="Arial" w:cs="Arial"/>
          <w:sz w:val="22"/>
          <w:szCs w:val="22"/>
        </w:rPr>
        <w:t>zugrunde.</w:t>
      </w:r>
    </w:p>
    <w:p w14:paraId="5C7D4843" w14:textId="77777777" w:rsidR="008F797B" w:rsidRPr="00115EBD" w:rsidRDefault="008F797B" w:rsidP="006965AB">
      <w:pPr>
        <w:spacing w:line="276" w:lineRule="auto"/>
        <w:ind w:left="360"/>
        <w:rPr>
          <w:rFonts w:ascii="Arial" w:hAnsi="Arial" w:cs="Arial"/>
          <w:sz w:val="22"/>
          <w:szCs w:val="22"/>
        </w:rPr>
      </w:pPr>
    </w:p>
    <w:p w14:paraId="4D4A205F" w14:textId="77777777" w:rsidR="008F797B" w:rsidRPr="00115EBD" w:rsidRDefault="008F797B" w:rsidP="008F797B">
      <w:pPr>
        <w:spacing w:line="276" w:lineRule="auto"/>
        <w:ind w:left="360"/>
        <w:jc w:val="both"/>
        <w:rPr>
          <w:rFonts w:ascii="Arial" w:hAnsi="Arial" w:cs="Arial"/>
          <w:sz w:val="22"/>
          <w:szCs w:val="22"/>
        </w:rPr>
      </w:pPr>
      <w:r w:rsidRPr="00115EBD">
        <w:rPr>
          <w:rFonts w:ascii="Arial" w:hAnsi="Arial" w:cs="Arial"/>
          <w:sz w:val="22"/>
          <w:szCs w:val="22"/>
        </w:rPr>
        <w:t>Anträge auf Förderungen nach der Übergangsregelung sind bis zum 15.12.2022 bei der Bewilligungsbehörde zu stellen (Antragseingang bei der Bewilligungsbehörde).</w:t>
      </w:r>
    </w:p>
    <w:p w14:paraId="2FC8BF91" w14:textId="77777777" w:rsidR="008F797B" w:rsidRPr="00115EBD" w:rsidRDefault="008F797B" w:rsidP="006965AB">
      <w:pPr>
        <w:spacing w:line="276" w:lineRule="auto"/>
        <w:ind w:left="360"/>
        <w:rPr>
          <w:rFonts w:ascii="Arial" w:hAnsi="Arial" w:cs="Arial"/>
          <w:sz w:val="22"/>
          <w:szCs w:val="22"/>
        </w:rPr>
      </w:pPr>
    </w:p>
    <w:p w14:paraId="4369FC76" w14:textId="19614906" w:rsidR="00494ACB" w:rsidRDefault="008F797B" w:rsidP="006965AB">
      <w:pPr>
        <w:spacing w:line="276" w:lineRule="auto"/>
        <w:ind w:left="360"/>
        <w:jc w:val="both"/>
        <w:rPr>
          <w:rFonts w:ascii="Arial" w:hAnsi="Arial" w:cs="Arial"/>
          <w:sz w:val="22"/>
          <w:szCs w:val="22"/>
        </w:rPr>
      </w:pPr>
      <w:r w:rsidRPr="00115EBD">
        <w:rPr>
          <w:rFonts w:ascii="Arial" w:hAnsi="Arial" w:cs="Arial"/>
          <w:sz w:val="22"/>
          <w:szCs w:val="22"/>
        </w:rPr>
        <w:t xml:space="preserve">Für </w:t>
      </w:r>
      <w:r w:rsidR="00CF42EB" w:rsidRPr="00115EBD">
        <w:rPr>
          <w:rFonts w:ascii="Arial" w:hAnsi="Arial" w:cs="Arial"/>
          <w:sz w:val="22"/>
          <w:szCs w:val="22"/>
        </w:rPr>
        <w:t>Proje</w:t>
      </w:r>
      <w:r w:rsidR="00A577B8" w:rsidRPr="00115EBD">
        <w:rPr>
          <w:rFonts w:ascii="Arial" w:hAnsi="Arial" w:cs="Arial"/>
          <w:sz w:val="22"/>
          <w:szCs w:val="22"/>
        </w:rPr>
        <w:t>kte, die in 2023 von der Übergangsregel</w:t>
      </w:r>
      <w:r w:rsidR="00CF42EB" w:rsidRPr="00115EBD">
        <w:rPr>
          <w:rFonts w:ascii="Arial" w:hAnsi="Arial" w:cs="Arial"/>
          <w:sz w:val="22"/>
          <w:szCs w:val="22"/>
        </w:rPr>
        <w:t xml:space="preserve">ung Gebrauch machen, </w:t>
      </w:r>
      <w:r w:rsidRPr="00115EBD">
        <w:rPr>
          <w:rFonts w:ascii="Arial" w:hAnsi="Arial" w:cs="Arial"/>
          <w:sz w:val="22"/>
          <w:szCs w:val="22"/>
        </w:rPr>
        <w:t>besteht die Möglichkeit</w:t>
      </w:r>
      <w:r w:rsidR="002F1AE5" w:rsidRPr="00115EBD">
        <w:rPr>
          <w:rFonts w:ascii="Arial" w:hAnsi="Arial" w:cs="Arial"/>
          <w:sz w:val="22"/>
          <w:szCs w:val="22"/>
        </w:rPr>
        <w:t xml:space="preserve"> im Anschluss</w:t>
      </w:r>
      <w:r w:rsidR="00B1356C" w:rsidRPr="00115EBD">
        <w:rPr>
          <w:rFonts w:ascii="Arial" w:hAnsi="Arial" w:cs="Arial"/>
          <w:sz w:val="22"/>
          <w:szCs w:val="22"/>
        </w:rPr>
        <w:t xml:space="preserve"> nach Abstimmung mit dem jeweiligen Landkreis bzw. der kreisfreien Stadt</w:t>
      </w:r>
      <w:r w:rsidR="00494ACB" w:rsidRPr="00115EBD">
        <w:rPr>
          <w:rFonts w:ascii="Arial" w:hAnsi="Arial" w:cs="Arial"/>
          <w:sz w:val="22"/>
          <w:szCs w:val="22"/>
        </w:rPr>
        <w:t xml:space="preserve"> eine Anschlussförderung</w:t>
      </w:r>
      <w:r w:rsidR="00B1356C" w:rsidRPr="00115EBD">
        <w:rPr>
          <w:rFonts w:ascii="Arial" w:hAnsi="Arial" w:cs="Arial"/>
          <w:sz w:val="22"/>
          <w:szCs w:val="22"/>
        </w:rPr>
        <w:t xml:space="preserve"> (beantragt </w:t>
      </w:r>
      <w:r w:rsidR="00C85133">
        <w:rPr>
          <w:rFonts w:ascii="Arial" w:hAnsi="Arial" w:cs="Arial"/>
          <w:sz w:val="22"/>
          <w:szCs w:val="22"/>
        </w:rPr>
        <w:t xml:space="preserve">über </w:t>
      </w:r>
      <w:r w:rsidR="00B1356C" w:rsidRPr="00115EBD">
        <w:rPr>
          <w:rFonts w:ascii="Arial" w:hAnsi="Arial" w:cs="Arial"/>
          <w:sz w:val="22"/>
          <w:szCs w:val="22"/>
        </w:rPr>
        <w:t xml:space="preserve">den </w:t>
      </w:r>
      <w:r w:rsidR="00C85133">
        <w:rPr>
          <w:rFonts w:ascii="Arial" w:hAnsi="Arial" w:cs="Arial"/>
          <w:sz w:val="22"/>
          <w:szCs w:val="22"/>
        </w:rPr>
        <w:t xml:space="preserve">jeweiligen </w:t>
      </w:r>
      <w:r w:rsidR="00B1356C" w:rsidRPr="00115EBD">
        <w:rPr>
          <w:rFonts w:ascii="Arial" w:hAnsi="Arial" w:cs="Arial"/>
          <w:sz w:val="22"/>
          <w:szCs w:val="22"/>
        </w:rPr>
        <w:t>Landkreis/die kreisfreie Stadt)</w:t>
      </w:r>
      <w:r w:rsidR="00494ACB" w:rsidRPr="00115EBD">
        <w:rPr>
          <w:rFonts w:ascii="Arial" w:hAnsi="Arial" w:cs="Arial"/>
          <w:sz w:val="22"/>
          <w:szCs w:val="22"/>
        </w:rPr>
        <w:t xml:space="preserve"> nach dieser Förderrichtlinie </w:t>
      </w:r>
      <w:r w:rsidRPr="00115EBD">
        <w:rPr>
          <w:rFonts w:ascii="Arial" w:hAnsi="Arial" w:cs="Arial"/>
          <w:sz w:val="22"/>
          <w:szCs w:val="22"/>
        </w:rPr>
        <w:t xml:space="preserve">zu </w:t>
      </w:r>
      <w:r w:rsidR="00494ACB" w:rsidRPr="00115EBD">
        <w:rPr>
          <w:rFonts w:ascii="Arial" w:hAnsi="Arial" w:cs="Arial"/>
          <w:sz w:val="22"/>
          <w:szCs w:val="22"/>
        </w:rPr>
        <w:t xml:space="preserve">erhalten. </w:t>
      </w:r>
    </w:p>
    <w:p w14:paraId="54070C17" w14:textId="77777777" w:rsidR="00494ACB" w:rsidRPr="00A577B8" w:rsidRDefault="00494ACB" w:rsidP="00A577B8">
      <w:pPr>
        <w:spacing w:line="276" w:lineRule="auto"/>
        <w:ind w:left="360"/>
        <w:rPr>
          <w:rFonts w:ascii="Arial" w:hAnsi="Arial" w:cs="Arial"/>
          <w:sz w:val="22"/>
          <w:szCs w:val="22"/>
        </w:rPr>
      </w:pPr>
    </w:p>
    <w:p w14:paraId="2D67A44D" w14:textId="77777777" w:rsidR="00FD3D25" w:rsidRPr="007C13A2" w:rsidRDefault="00FD3D25" w:rsidP="00FD3D25">
      <w:pPr>
        <w:pStyle w:val="Listenabsatz"/>
        <w:numPr>
          <w:ilvl w:val="0"/>
          <w:numId w:val="20"/>
        </w:numPr>
        <w:spacing w:line="276" w:lineRule="auto"/>
        <w:rPr>
          <w:rFonts w:ascii="Arial" w:hAnsi="Arial" w:cs="Arial"/>
          <w:b/>
          <w:sz w:val="22"/>
          <w:szCs w:val="22"/>
        </w:rPr>
      </w:pPr>
      <w:r w:rsidRPr="007C13A2">
        <w:rPr>
          <w:rFonts w:ascii="Arial" w:hAnsi="Arial" w:cs="Arial"/>
          <w:b/>
          <w:sz w:val="22"/>
          <w:szCs w:val="22"/>
        </w:rPr>
        <w:t>Beihilferechtliche Einordnung</w:t>
      </w:r>
    </w:p>
    <w:p w14:paraId="7C16DE8F" w14:textId="77777777" w:rsidR="00FD3D25" w:rsidRDefault="00FD3D25" w:rsidP="00FD3D25">
      <w:pPr>
        <w:spacing w:line="276" w:lineRule="auto"/>
        <w:rPr>
          <w:rFonts w:ascii="Arial" w:hAnsi="Arial" w:cs="Arial"/>
          <w:b/>
          <w:sz w:val="22"/>
          <w:szCs w:val="22"/>
        </w:rPr>
      </w:pPr>
    </w:p>
    <w:p w14:paraId="146503D2" w14:textId="77777777" w:rsidR="00FD3D25" w:rsidRPr="007C13A2" w:rsidRDefault="00FD3D25" w:rsidP="00FD3D25">
      <w:pPr>
        <w:ind w:left="284"/>
        <w:rPr>
          <w:rFonts w:ascii="Arial" w:hAnsi="Arial" w:cs="Arial"/>
          <w:sz w:val="22"/>
          <w:szCs w:val="22"/>
        </w:rPr>
      </w:pPr>
      <w:r w:rsidRPr="007C13A2">
        <w:rPr>
          <w:rFonts w:ascii="Arial" w:hAnsi="Arial" w:cs="Arial"/>
          <w:sz w:val="22"/>
          <w:szCs w:val="22"/>
        </w:rPr>
        <w:t>Die nach dieser Richtlinie geförderten Maßnahmen stellen keine Beihilfen im Sinne des Art. 107 Abs. 1 des Vertrages über die Arbeitsweise der Europäischen Union (AEUV) dar.</w:t>
      </w:r>
    </w:p>
    <w:p w14:paraId="02504A1D" w14:textId="77777777" w:rsidR="00FD3D25" w:rsidRPr="00F70A02" w:rsidRDefault="00FD3D25" w:rsidP="00FD3D25">
      <w:pPr>
        <w:pStyle w:val="Listenabsatz"/>
        <w:spacing w:line="276" w:lineRule="auto"/>
        <w:ind w:left="360"/>
        <w:rPr>
          <w:rFonts w:ascii="Arial" w:hAnsi="Arial" w:cs="Arial"/>
          <w:sz w:val="22"/>
          <w:szCs w:val="22"/>
        </w:rPr>
      </w:pPr>
    </w:p>
    <w:p w14:paraId="5D37DE33" w14:textId="77777777" w:rsidR="00FD3D25" w:rsidRPr="007C13A2" w:rsidRDefault="00FD3D25" w:rsidP="00FD3D25">
      <w:pPr>
        <w:pStyle w:val="Listenabsatz"/>
        <w:numPr>
          <w:ilvl w:val="0"/>
          <w:numId w:val="20"/>
        </w:numPr>
        <w:spacing w:line="276" w:lineRule="auto"/>
        <w:rPr>
          <w:rFonts w:ascii="Arial" w:hAnsi="Arial" w:cs="Arial"/>
          <w:b/>
          <w:sz w:val="22"/>
          <w:szCs w:val="22"/>
        </w:rPr>
      </w:pPr>
      <w:r w:rsidRPr="007C13A2">
        <w:rPr>
          <w:rFonts w:ascii="Arial" w:hAnsi="Arial" w:cs="Arial"/>
          <w:b/>
          <w:sz w:val="22"/>
          <w:szCs w:val="22"/>
        </w:rPr>
        <w:t>Öffentlichkeitsarbeit</w:t>
      </w:r>
    </w:p>
    <w:p w14:paraId="4354360D" w14:textId="77777777" w:rsidR="00FD3D25" w:rsidRDefault="00FD3D25" w:rsidP="00FD3D25">
      <w:pPr>
        <w:pStyle w:val="Listenabsatz"/>
        <w:spacing w:line="276" w:lineRule="auto"/>
        <w:ind w:left="360"/>
        <w:rPr>
          <w:rFonts w:ascii="Arial" w:hAnsi="Arial" w:cs="Arial"/>
          <w:b/>
          <w:sz w:val="22"/>
          <w:szCs w:val="22"/>
        </w:rPr>
      </w:pPr>
    </w:p>
    <w:p w14:paraId="10AA744E" w14:textId="77777777" w:rsidR="00010413" w:rsidRPr="0043587F" w:rsidRDefault="00A15F62" w:rsidP="00010413">
      <w:pPr>
        <w:pStyle w:val="Listenabsatz"/>
        <w:spacing w:line="276" w:lineRule="auto"/>
        <w:ind w:left="284"/>
        <w:jc w:val="both"/>
        <w:rPr>
          <w:rFonts w:ascii="Arial" w:hAnsi="Arial" w:cs="Arial"/>
          <w:sz w:val="22"/>
          <w:szCs w:val="22"/>
        </w:rPr>
      </w:pPr>
      <w:r w:rsidRPr="00A15F62">
        <w:rPr>
          <w:rFonts w:ascii="Arial" w:hAnsi="Arial" w:cs="Arial"/>
          <w:sz w:val="22"/>
          <w:szCs w:val="22"/>
        </w:rPr>
        <w:t>Bei öffentl</w:t>
      </w:r>
      <w:r>
        <w:rPr>
          <w:rFonts w:ascii="Arial" w:hAnsi="Arial" w:cs="Arial"/>
          <w:sz w:val="22"/>
          <w:szCs w:val="22"/>
        </w:rPr>
        <w:t xml:space="preserve">ich wirksamen Darstellungen </w:t>
      </w:r>
      <w:r w:rsidRPr="00A15F62">
        <w:rPr>
          <w:rFonts w:ascii="Arial" w:hAnsi="Arial" w:cs="Arial"/>
          <w:sz w:val="22"/>
          <w:szCs w:val="22"/>
        </w:rPr>
        <w:t xml:space="preserve">der </w:t>
      </w:r>
      <w:r w:rsidR="00EC14E7">
        <w:rPr>
          <w:rFonts w:ascii="Arial" w:hAnsi="Arial" w:cs="Arial"/>
          <w:sz w:val="22"/>
          <w:szCs w:val="22"/>
        </w:rPr>
        <w:t>Zuwendungsempfängerin oder des Zuwendungsempfängers</w:t>
      </w:r>
      <w:r w:rsidRPr="00A15F62">
        <w:rPr>
          <w:rFonts w:ascii="Arial" w:hAnsi="Arial" w:cs="Arial"/>
          <w:sz w:val="22"/>
          <w:szCs w:val="22"/>
        </w:rPr>
        <w:t xml:space="preserve"> (Presseveröffentlichungen, Berichte usw.) ist </w:t>
      </w:r>
      <w:r w:rsidR="00010413">
        <w:rPr>
          <w:rFonts w:ascii="Arial" w:hAnsi="Arial" w:cs="Arial"/>
          <w:sz w:val="22"/>
          <w:szCs w:val="22"/>
        </w:rPr>
        <w:t xml:space="preserve">auf </w:t>
      </w:r>
      <w:r w:rsidR="00010413" w:rsidRPr="00A93F93">
        <w:rPr>
          <w:rFonts w:ascii="Arial" w:hAnsi="Arial" w:cs="Arial"/>
          <w:sz w:val="22"/>
          <w:szCs w:val="22"/>
        </w:rPr>
        <w:t xml:space="preserve">die Förderung aus Mitteln des Landes Hessen </w:t>
      </w:r>
      <w:r w:rsidR="00010413">
        <w:rPr>
          <w:rFonts w:ascii="Arial" w:hAnsi="Arial" w:cs="Arial"/>
          <w:sz w:val="22"/>
          <w:szCs w:val="22"/>
        </w:rPr>
        <w:t>hinzuweisen</w:t>
      </w:r>
      <w:r w:rsidR="00010413" w:rsidRPr="00A93F93">
        <w:rPr>
          <w:rFonts w:ascii="Arial" w:hAnsi="Arial" w:cs="Arial"/>
          <w:sz w:val="22"/>
          <w:szCs w:val="22"/>
        </w:rPr>
        <w:t>.</w:t>
      </w:r>
    </w:p>
    <w:p w14:paraId="763C972B" w14:textId="0363CCFF" w:rsidR="00D65441" w:rsidRDefault="00D65441">
      <w:pPr>
        <w:rPr>
          <w:rFonts w:ascii="Arial" w:hAnsi="Arial" w:cs="Arial"/>
          <w:sz w:val="22"/>
          <w:szCs w:val="22"/>
        </w:rPr>
      </w:pPr>
      <w:r>
        <w:rPr>
          <w:rFonts w:ascii="Arial" w:hAnsi="Arial" w:cs="Arial"/>
          <w:sz w:val="22"/>
          <w:szCs w:val="22"/>
        </w:rPr>
        <w:br w:type="page"/>
      </w:r>
    </w:p>
    <w:p w14:paraId="0D804DBA" w14:textId="77777777" w:rsidR="00FD3D25" w:rsidRPr="007C13A2" w:rsidRDefault="00FD3D25" w:rsidP="00FD3D25">
      <w:pPr>
        <w:pStyle w:val="Listenabsatz"/>
        <w:numPr>
          <w:ilvl w:val="0"/>
          <w:numId w:val="20"/>
        </w:numPr>
        <w:spacing w:line="276" w:lineRule="auto"/>
        <w:rPr>
          <w:rFonts w:ascii="Arial" w:hAnsi="Arial" w:cs="Arial"/>
          <w:b/>
          <w:sz w:val="22"/>
          <w:szCs w:val="22"/>
        </w:rPr>
      </w:pPr>
      <w:r w:rsidRPr="007C13A2">
        <w:rPr>
          <w:rFonts w:ascii="Arial" w:hAnsi="Arial" w:cs="Arial"/>
          <w:b/>
          <w:sz w:val="22"/>
          <w:szCs w:val="22"/>
        </w:rPr>
        <w:t>Geltungsdauer</w:t>
      </w:r>
    </w:p>
    <w:p w14:paraId="0E328ADA" w14:textId="77777777" w:rsidR="00FD3D25" w:rsidRDefault="00FD3D25" w:rsidP="00FD3D25">
      <w:pPr>
        <w:spacing w:line="276" w:lineRule="auto"/>
        <w:ind w:firstLine="360"/>
        <w:jc w:val="both"/>
        <w:rPr>
          <w:rFonts w:ascii="Arial" w:hAnsi="Arial" w:cs="Arial"/>
          <w:sz w:val="22"/>
          <w:szCs w:val="22"/>
        </w:rPr>
      </w:pPr>
    </w:p>
    <w:p w14:paraId="44057C1A" w14:textId="77777777" w:rsidR="00FD3D25" w:rsidRDefault="00FD3D25" w:rsidP="00FD3D25">
      <w:pPr>
        <w:spacing w:line="276" w:lineRule="auto"/>
        <w:ind w:left="284"/>
        <w:jc w:val="both"/>
        <w:rPr>
          <w:rFonts w:ascii="Arial" w:hAnsi="Arial" w:cs="Arial"/>
          <w:sz w:val="22"/>
          <w:szCs w:val="22"/>
        </w:rPr>
      </w:pPr>
      <w:r>
        <w:rPr>
          <w:rFonts w:ascii="Arial" w:hAnsi="Arial" w:cs="Arial"/>
          <w:sz w:val="22"/>
          <w:szCs w:val="22"/>
        </w:rPr>
        <w:t xml:space="preserve">Diese Richtlinie tritt mit Wirkung zum 1. Januar 2023 in Kraft und mit Ablauf des </w:t>
      </w:r>
      <w:r>
        <w:rPr>
          <w:rFonts w:ascii="Arial" w:hAnsi="Arial" w:cs="Arial"/>
          <w:sz w:val="22"/>
          <w:szCs w:val="22"/>
        </w:rPr>
        <w:br/>
        <w:t>31. Dezember 2026 außer Kraft.</w:t>
      </w:r>
    </w:p>
    <w:p w14:paraId="2176C00C" w14:textId="77777777" w:rsidR="00FD3D25" w:rsidRDefault="00FD3D25" w:rsidP="00FD3D25">
      <w:pPr>
        <w:spacing w:line="276" w:lineRule="auto"/>
        <w:ind w:left="360"/>
        <w:jc w:val="both"/>
        <w:rPr>
          <w:rFonts w:ascii="Arial" w:hAnsi="Arial" w:cs="Arial"/>
          <w:sz w:val="22"/>
          <w:szCs w:val="22"/>
        </w:rPr>
      </w:pPr>
    </w:p>
    <w:p w14:paraId="63B25497" w14:textId="77777777" w:rsidR="00FD3D25" w:rsidRDefault="00FD3D25" w:rsidP="00FD3D25">
      <w:pPr>
        <w:spacing w:line="276" w:lineRule="auto"/>
        <w:ind w:left="284"/>
        <w:rPr>
          <w:rFonts w:ascii="Arial" w:hAnsi="Arial" w:cs="Arial"/>
          <w:sz w:val="22"/>
          <w:szCs w:val="22"/>
        </w:rPr>
      </w:pPr>
      <w:r>
        <w:rPr>
          <w:rFonts w:ascii="Arial" w:hAnsi="Arial" w:cs="Arial"/>
          <w:sz w:val="22"/>
          <w:szCs w:val="22"/>
        </w:rPr>
        <w:t>Wiesbaden, den</w:t>
      </w:r>
    </w:p>
    <w:p w14:paraId="4B640297" w14:textId="77777777" w:rsidR="00FD3D25" w:rsidRDefault="00FD3D25" w:rsidP="00FD3D25">
      <w:pPr>
        <w:spacing w:line="276" w:lineRule="auto"/>
        <w:ind w:left="360"/>
        <w:rPr>
          <w:rFonts w:ascii="Arial" w:hAnsi="Arial" w:cs="Arial"/>
          <w:sz w:val="22"/>
          <w:szCs w:val="22"/>
        </w:rPr>
      </w:pPr>
    </w:p>
    <w:p w14:paraId="56C43D9C" w14:textId="77777777" w:rsidR="00FD3D25" w:rsidRDefault="00FD3D25" w:rsidP="00FD3D25">
      <w:pPr>
        <w:spacing w:line="276" w:lineRule="auto"/>
        <w:ind w:left="360"/>
        <w:rPr>
          <w:rFonts w:ascii="Arial" w:hAnsi="Arial" w:cs="Arial"/>
          <w:sz w:val="22"/>
          <w:szCs w:val="22"/>
        </w:rPr>
      </w:pPr>
    </w:p>
    <w:p w14:paraId="417C72F2" w14:textId="77777777" w:rsidR="00FD3D25" w:rsidRDefault="00FD3D25" w:rsidP="00FD3D25">
      <w:pPr>
        <w:spacing w:line="276" w:lineRule="auto"/>
        <w:ind w:left="360"/>
        <w:rPr>
          <w:rFonts w:ascii="Arial" w:hAnsi="Arial" w:cs="Arial"/>
          <w:sz w:val="22"/>
          <w:szCs w:val="22"/>
        </w:rPr>
      </w:pPr>
    </w:p>
    <w:p w14:paraId="5E528F9E" w14:textId="77777777" w:rsidR="00FD3D25" w:rsidRDefault="00FD3D25" w:rsidP="00FD3D25">
      <w:pPr>
        <w:spacing w:line="276" w:lineRule="auto"/>
        <w:ind w:left="284"/>
        <w:rPr>
          <w:rFonts w:ascii="Arial" w:hAnsi="Arial" w:cs="Arial"/>
          <w:sz w:val="22"/>
          <w:szCs w:val="22"/>
        </w:rPr>
      </w:pPr>
      <w:r>
        <w:rPr>
          <w:rFonts w:ascii="Arial" w:hAnsi="Arial" w:cs="Arial"/>
          <w:sz w:val="22"/>
          <w:szCs w:val="22"/>
        </w:rPr>
        <w:t>Kai Klose</w:t>
      </w:r>
    </w:p>
    <w:p w14:paraId="205C9B35" w14:textId="77777777" w:rsidR="00FD3D25" w:rsidRPr="00EB1B0F" w:rsidRDefault="00FD3D25" w:rsidP="00FD3D25">
      <w:pPr>
        <w:ind w:left="284"/>
        <w:rPr>
          <w:rFonts w:ascii="Arial" w:hAnsi="Arial" w:cs="Arial"/>
          <w:sz w:val="22"/>
          <w:szCs w:val="22"/>
        </w:rPr>
      </w:pPr>
      <w:r>
        <w:rPr>
          <w:rFonts w:ascii="Arial" w:hAnsi="Arial" w:cs="Arial"/>
          <w:sz w:val="22"/>
          <w:szCs w:val="22"/>
        </w:rPr>
        <w:t>Hessischer Minister für Soziales und Integration</w:t>
      </w:r>
      <w:r>
        <w:rPr>
          <w:lang w:eastAsia="de-DE"/>
        </w:rPr>
        <w:t xml:space="preserve"> </w:t>
      </w:r>
    </w:p>
    <w:p w14:paraId="1BBB0EEE" w14:textId="77777777" w:rsidR="00421FF4" w:rsidRPr="00FD3D25" w:rsidRDefault="00421FF4" w:rsidP="00FD3D25"/>
    <w:sectPr w:rsidR="00421FF4" w:rsidRPr="00FD3D25" w:rsidSect="00421FF4">
      <w:headerReference w:type="even" r:id="rId12"/>
      <w:headerReference w:type="default" r:id="rId13"/>
      <w:footerReference w:type="even" r:id="rId14"/>
      <w:footerReference w:type="default" r:id="rId15"/>
      <w:headerReference w:type="first" r:id="rId16"/>
      <w:footerReference w:type="first" r:id="rId17"/>
      <w:pgSz w:w="11906" w:h="16838"/>
      <w:pgMar w:top="2835"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DD691F" w14:textId="77777777" w:rsidR="00E442BF" w:rsidRDefault="00E442BF">
      <w:r>
        <w:separator/>
      </w:r>
    </w:p>
  </w:endnote>
  <w:endnote w:type="continuationSeparator" w:id="0">
    <w:p w14:paraId="30F8DE42" w14:textId="77777777" w:rsidR="00E442BF" w:rsidRDefault="00E442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6570BD" w14:textId="77777777" w:rsidR="00154330" w:rsidRDefault="0015433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szCs w:val="20"/>
      </w:rPr>
      <w:id w:val="-1049765559"/>
      <w:docPartObj>
        <w:docPartGallery w:val="Page Numbers (Bottom of Page)"/>
        <w:docPartUnique/>
      </w:docPartObj>
    </w:sdtPr>
    <w:sdtEndPr/>
    <w:sdtContent>
      <w:p w14:paraId="6206B94E" w14:textId="068D278C" w:rsidR="00421FF4" w:rsidRPr="00154330" w:rsidRDefault="00421FF4">
        <w:pPr>
          <w:pStyle w:val="Fuzeile"/>
          <w:jc w:val="right"/>
          <w:rPr>
            <w:rFonts w:ascii="Arial" w:hAnsi="Arial" w:cs="Arial"/>
            <w:sz w:val="20"/>
            <w:szCs w:val="20"/>
          </w:rPr>
        </w:pPr>
        <w:r w:rsidRPr="00154330">
          <w:rPr>
            <w:rFonts w:ascii="Arial" w:hAnsi="Arial" w:cs="Arial"/>
            <w:sz w:val="20"/>
            <w:szCs w:val="20"/>
          </w:rPr>
          <w:t xml:space="preserve">Seite </w:t>
        </w:r>
        <w:r w:rsidRPr="00154330">
          <w:rPr>
            <w:rFonts w:ascii="Arial" w:hAnsi="Arial" w:cs="Arial"/>
            <w:bCs/>
            <w:sz w:val="20"/>
            <w:szCs w:val="20"/>
          </w:rPr>
          <w:fldChar w:fldCharType="begin"/>
        </w:r>
        <w:r w:rsidRPr="00154330">
          <w:rPr>
            <w:rFonts w:ascii="Arial" w:hAnsi="Arial" w:cs="Arial"/>
            <w:bCs/>
            <w:sz w:val="20"/>
            <w:szCs w:val="20"/>
          </w:rPr>
          <w:instrText>PAGE  \* Arabic  \* MERGEFORMAT</w:instrText>
        </w:r>
        <w:r w:rsidRPr="00154330">
          <w:rPr>
            <w:rFonts w:ascii="Arial" w:hAnsi="Arial" w:cs="Arial"/>
            <w:bCs/>
            <w:sz w:val="20"/>
            <w:szCs w:val="20"/>
          </w:rPr>
          <w:fldChar w:fldCharType="separate"/>
        </w:r>
        <w:r w:rsidR="00F16C5D">
          <w:rPr>
            <w:rFonts w:ascii="Arial" w:hAnsi="Arial" w:cs="Arial"/>
            <w:bCs/>
            <w:noProof/>
            <w:sz w:val="20"/>
            <w:szCs w:val="20"/>
          </w:rPr>
          <w:t>2</w:t>
        </w:r>
        <w:r w:rsidRPr="00154330">
          <w:rPr>
            <w:rFonts w:ascii="Arial" w:hAnsi="Arial" w:cs="Arial"/>
            <w:bCs/>
            <w:sz w:val="20"/>
            <w:szCs w:val="20"/>
          </w:rPr>
          <w:fldChar w:fldCharType="end"/>
        </w:r>
        <w:r w:rsidRPr="00154330">
          <w:rPr>
            <w:rFonts w:ascii="Arial" w:hAnsi="Arial" w:cs="Arial"/>
            <w:sz w:val="20"/>
            <w:szCs w:val="20"/>
          </w:rPr>
          <w:t xml:space="preserve"> von </w:t>
        </w:r>
        <w:r w:rsidRPr="00154330">
          <w:rPr>
            <w:rFonts w:ascii="Arial" w:hAnsi="Arial" w:cs="Arial"/>
            <w:bCs/>
            <w:sz w:val="20"/>
            <w:szCs w:val="20"/>
          </w:rPr>
          <w:fldChar w:fldCharType="begin"/>
        </w:r>
        <w:r w:rsidRPr="00154330">
          <w:rPr>
            <w:rFonts w:ascii="Arial" w:hAnsi="Arial" w:cs="Arial"/>
            <w:bCs/>
            <w:sz w:val="20"/>
            <w:szCs w:val="20"/>
          </w:rPr>
          <w:instrText>NUMPAGES  \* Arabic  \* MERGEFORMAT</w:instrText>
        </w:r>
        <w:r w:rsidRPr="00154330">
          <w:rPr>
            <w:rFonts w:ascii="Arial" w:hAnsi="Arial" w:cs="Arial"/>
            <w:bCs/>
            <w:sz w:val="20"/>
            <w:szCs w:val="20"/>
          </w:rPr>
          <w:fldChar w:fldCharType="separate"/>
        </w:r>
        <w:r w:rsidR="00F16C5D">
          <w:rPr>
            <w:rFonts w:ascii="Arial" w:hAnsi="Arial" w:cs="Arial"/>
            <w:bCs/>
            <w:noProof/>
            <w:sz w:val="20"/>
            <w:szCs w:val="20"/>
          </w:rPr>
          <w:t>4</w:t>
        </w:r>
        <w:r w:rsidRPr="00154330">
          <w:rPr>
            <w:rFonts w:ascii="Arial" w:hAnsi="Arial" w:cs="Arial"/>
            <w:bCs/>
            <w:sz w:val="20"/>
            <w:szCs w:val="20"/>
          </w:rPr>
          <w:fldChar w:fldCharType="end"/>
        </w:r>
      </w:p>
    </w:sdtContent>
  </w:sdt>
  <w:p w14:paraId="36FFD189" w14:textId="77777777" w:rsidR="00421FF4" w:rsidRDefault="00421FF4">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189AD6" w14:textId="77777777" w:rsidR="00154330" w:rsidRDefault="0015433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A8D9CD" w14:textId="77777777" w:rsidR="00E442BF" w:rsidRDefault="00E442BF">
      <w:r>
        <w:separator/>
      </w:r>
    </w:p>
  </w:footnote>
  <w:footnote w:type="continuationSeparator" w:id="0">
    <w:p w14:paraId="2191F117" w14:textId="77777777" w:rsidR="00E442BF" w:rsidRDefault="00E442BF">
      <w:r>
        <w:continuationSeparator/>
      </w:r>
    </w:p>
  </w:footnote>
  <w:footnote w:id="1">
    <w:p w14:paraId="058C3B98" w14:textId="77777777" w:rsidR="00FD3D25" w:rsidRPr="007E698E" w:rsidRDefault="00FD3D25" w:rsidP="00FD3D25">
      <w:pPr>
        <w:pStyle w:val="Funotentext"/>
        <w:rPr>
          <w:rFonts w:ascii="Arial" w:hAnsi="Arial" w:cs="Arial"/>
        </w:rPr>
      </w:pPr>
      <w:r w:rsidRPr="007E698E">
        <w:footnoteRef/>
      </w:r>
      <w:r w:rsidRPr="00E6463B">
        <w:t xml:space="preserve"> </w:t>
      </w:r>
      <w:r w:rsidRPr="007E698E">
        <w:t xml:space="preserve">vgl. Bundesministerium für Bildung und Forschung: </w:t>
      </w:r>
      <w:r w:rsidRPr="00E6463B">
        <w:t>https://www.gesundheitsforschung-bmbf.de/de/wie-krank-sind-wir-wirklich-erstmals-liegen-verlassliche-daten-zu-mehrfacherkrankungen-im-3113.php</w:t>
      </w:r>
    </w:p>
  </w:footnote>
  <w:footnote w:id="2">
    <w:p w14:paraId="6FD6FB00" w14:textId="77777777" w:rsidR="00FD3D25" w:rsidRDefault="00FD3D25" w:rsidP="00FD3D25">
      <w:pPr>
        <w:pStyle w:val="Funotentext"/>
      </w:pPr>
      <w:r>
        <w:rPr>
          <w:rStyle w:val="Funotenzeichen"/>
        </w:rPr>
        <w:footnoteRef/>
      </w:r>
      <w:r>
        <w:t xml:space="preserve"> Als </w:t>
      </w:r>
      <w:r w:rsidRPr="00E6463B">
        <w:t>"multimorbid" gelten Menschen mit zwei oder mehr chronischen Erkrankungen</w:t>
      </w:r>
      <w:r>
        <w:t xml:space="preserve"> </w:t>
      </w:r>
    </w:p>
  </w:footnote>
  <w:footnote w:id="3">
    <w:p w14:paraId="25682577" w14:textId="77777777" w:rsidR="00FD3D25" w:rsidRPr="00364B78" w:rsidRDefault="00FD3D25" w:rsidP="00FD3D25">
      <w:pPr>
        <w:rPr>
          <w:sz w:val="20"/>
          <w:szCs w:val="20"/>
        </w:rPr>
      </w:pPr>
      <w:r w:rsidRPr="00364B78">
        <w:rPr>
          <w:sz w:val="20"/>
          <w:szCs w:val="20"/>
        </w:rPr>
        <w:footnoteRef/>
      </w:r>
      <w:r w:rsidRPr="00364B78">
        <w:rPr>
          <w:sz w:val="20"/>
          <w:szCs w:val="20"/>
        </w:rPr>
        <w:t xml:space="preserve"> Vgl.: Hessische Gemeindestatistik 2021: https://statistik.hessen.de/publikationen/thematische-veroeffentlichungen/gemeinden-hessen</w:t>
      </w:r>
    </w:p>
    <w:p w14:paraId="27720074" w14:textId="77777777" w:rsidR="00FD3D25" w:rsidRDefault="00FD3D25" w:rsidP="00FD3D25">
      <w:pPr>
        <w:pStyle w:val="Funoten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22621A" w14:textId="77777777" w:rsidR="00154330" w:rsidRDefault="0015433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624AEB" w14:textId="77777777" w:rsidR="00F8139C" w:rsidRDefault="00421FF4">
    <w:pPr>
      <w:pStyle w:val="Kopfzeile"/>
    </w:pPr>
    <w:r>
      <w:rPr>
        <w:noProof/>
        <w:lang w:eastAsia="de-DE"/>
      </w:rPr>
      <mc:AlternateContent>
        <mc:Choice Requires="wps">
          <w:drawing>
            <wp:anchor distT="0" distB="0" distL="114300" distR="114300" simplePos="0" relativeHeight="251658240" behindDoc="0" locked="0" layoutInCell="1" allowOverlap="1" wp14:anchorId="6A6D1D20" wp14:editId="77034E15">
              <wp:simplePos x="0" y="0"/>
              <wp:positionH relativeFrom="column">
                <wp:posOffset>-81915</wp:posOffset>
              </wp:positionH>
              <wp:positionV relativeFrom="paragraph">
                <wp:posOffset>-125730</wp:posOffset>
              </wp:positionV>
              <wp:extent cx="3374390" cy="571500"/>
              <wp:effectExtent l="0" t="0" r="0" b="0"/>
              <wp:wrapNone/>
              <wp:docPr id="6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4390" cy="5715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0F787726" w14:textId="77777777" w:rsidR="00421FF4" w:rsidRPr="004E29E2" w:rsidRDefault="00421FF4" w:rsidP="00421FF4">
                          <w:pPr>
                            <w:pStyle w:val="Default"/>
                            <w:tabs>
                              <w:tab w:val="left" w:pos="720"/>
                              <w:tab w:val="left" w:pos="1440"/>
                              <w:tab w:val="left" w:pos="2160"/>
                              <w:tab w:val="left" w:pos="2880"/>
                              <w:tab w:val="left" w:pos="3600"/>
                              <w:tab w:val="left" w:pos="4320"/>
                              <w:tab w:val="left" w:pos="5040"/>
                              <w:tab w:val="left" w:pos="5760"/>
                              <w:tab w:val="left" w:pos="6480"/>
                              <w:tab w:val="left" w:pos="7665"/>
                              <w:tab w:val="left" w:pos="8850"/>
                            </w:tabs>
                            <w:rPr>
                              <w:b/>
                              <w:bCs/>
                              <w:color w:val="365F91"/>
                              <w:sz w:val="28"/>
                              <w:szCs w:val="28"/>
                            </w:rPr>
                          </w:pPr>
                          <w:r w:rsidRPr="004E29E2">
                            <w:rPr>
                              <w:b/>
                              <w:bCs/>
                              <w:color w:val="365F91"/>
                              <w:sz w:val="28"/>
                              <w:szCs w:val="28"/>
                            </w:rPr>
                            <w:t xml:space="preserve">Hessisches Ministerium </w:t>
                          </w:r>
                        </w:p>
                        <w:p w14:paraId="1B7FB663" w14:textId="77777777" w:rsidR="00421FF4" w:rsidRPr="004E29E2" w:rsidRDefault="00421FF4" w:rsidP="00421FF4">
                          <w:pPr>
                            <w:pStyle w:val="Default"/>
                            <w:tabs>
                              <w:tab w:val="left" w:pos="720"/>
                              <w:tab w:val="left" w:pos="1440"/>
                              <w:tab w:val="left" w:pos="2160"/>
                              <w:tab w:val="left" w:pos="2880"/>
                              <w:tab w:val="left" w:pos="3600"/>
                              <w:tab w:val="left" w:pos="4320"/>
                              <w:tab w:val="left" w:pos="5040"/>
                              <w:tab w:val="left" w:pos="5760"/>
                              <w:tab w:val="left" w:pos="6480"/>
                              <w:tab w:val="left" w:pos="7665"/>
                              <w:tab w:val="left" w:pos="8850"/>
                            </w:tabs>
                            <w:rPr>
                              <w:sz w:val="28"/>
                              <w:szCs w:val="28"/>
                            </w:rPr>
                          </w:pPr>
                          <w:r w:rsidRPr="004E29E2">
                            <w:rPr>
                              <w:b/>
                              <w:bCs/>
                              <w:color w:val="365F91"/>
                              <w:sz w:val="28"/>
                              <w:szCs w:val="28"/>
                            </w:rPr>
                            <w:t>für Soziales und Integration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29431E0" id="_x0000_t202" coordsize="21600,21600" o:spt="202" path="m,l,21600r21600,l21600,xe">
              <v:stroke joinstyle="miter"/>
              <v:path gradientshapeok="t" o:connecttype="rect"/>
            </v:shapetype>
            <v:shape id="Text Box 4" o:spid="_x0000_s1026" type="#_x0000_t202" style="position:absolute;margin-left:-6.45pt;margin-top:-9.9pt;width:265.7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" stroked="f" strokeweight="0">
              <v:textbox>
                <w:txbxContent>
                  <w:p w:rsidR="00421FF4" w:rsidRPr="004E29E2" w:rsidRDefault="00421FF4" w:rsidP="00421FF4">
                    <w:pPr>
                      <w:pStyle w:val="Default"/>
                      <w:tabs>
                        <w:tab w:val="left" w:pos="720"/>
                        <w:tab w:val="left" w:pos="1440"/>
                        <w:tab w:val="left" w:pos="2160"/>
                        <w:tab w:val="left" w:pos="2880"/>
                        <w:tab w:val="left" w:pos="3600"/>
                        <w:tab w:val="left" w:pos="4320"/>
                        <w:tab w:val="left" w:pos="5040"/>
                        <w:tab w:val="left" w:pos="5760"/>
                        <w:tab w:val="left" w:pos="6480"/>
                        <w:tab w:val="left" w:pos="7665"/>
                        <w:tab w:val="left" w:pos="8850"/>
                      </w:tabs>
                      <w:rPr>
                        <w:b/>
                        <w:bCs/>
                        <w:color w:val="365F91"/>
                        <w:sz w:val="28"/>
                        <w:szCs w:val="28"/>
                      </w:rPr>
                    </w:pPr>
                    <w:r w:rsidRPr="004E29E2">
                      <w:rPr>
                        <w:b/>
                        <w:bCs/>
                        <w:color w:val="365F91"/>
                        <w:sz w:val="28"/>
                        <w:szCs w:val="28"/>
                      </w:rPr>
                      <w:t xml:space="preserve">Hessisches Ministerium </w:t>
                    </w:r>
                  </w:p>
                  <w:p w:rsidR="00421FF4" w:rsidRPr="004E29E2" w:rsidRDefault="00421FF4" w:rsidP="00421FF4">
                    <w:pPr>
                      <w:pStyle w:val="Default"/>
                      <w:tabs>
                        <w:tab w:val="left" w:pos="720"/>
                        <w:tab w:val="left" w:pos="1440"/>
                        <w:tab w:val="left" w:pos="2160"/>
                        <w:tab w:val="left" w:pos="2880"/>
                        <w:tab w:val="left" w:pos="3600"/>
                        <w:tab w:val="left" w:pos="4320"/>
                        <w:tab w:val="left" w:pos="5040"/>
                        <w:tab w:val="left" w:pos="5760"/>
                        <w:tab w:val="left" w:pos="6480"/>
                        <w:tab w:val="left" w:pos="7665"/>
                        <w:tab w:val="left" w:pos="8850"/>
                      </w:tabs>
                      <w:rPr>
                        <w:sz w:val="28"/>
                        <w:szCs w:val="28"/>
                      </w:rPr>
                    </w:pPr>
                    <w:r w:rsidRPr="004E29E2">
                      <w:rPr>
                        <w:b/>
                        <w:bCs/>
                        <w:color w:val="365F91"/>
                        <w:sz w:val="28"/>
                        <w:szCs w:val="28"/>
                      </w:rPr>
                      <w:t>für Soziales und Integration</w:t>
                    </w:r>
                  </w:p>
                </w:txbxContent>
              </v:textbox>
            </v:shape>
          </w:pict>
        </mc:Fallback>
      </mc:AlternateContent>
    </w:r>
    <w:r>
      <w:rPr>
        <w:noProof/>
        <w:lang w:eastAsia="de-DE"/>
      </w:rPr>
      <w:drawing>
        <wp:anchor distT="0" distB="0" distL="114300" distR="114300" simplePos="0" relativeHeight="251656192" behindDoc="0" locked="0" layoutInCell="1" allowOverlap="1" wp14:anchorId="54D76653" wp14:editId="667D712A">
          <wp:simplePos x="0" y="0"/>
          <wp:positionH relativeFrom="page">
            <wp:posOffset>290195</wp:posOffset>
          </wp:positionH>
          <wp:positionV relativeFrom="page">
            <wp:posOffset>382270</wp:posOffset>
          </wp:positionV>
          <wp:extent cx="360045" cy="3213100"/>
          <wp:effectExtent l="0" t="0" r="0" b="0"/>
          <wp:wrapNone/>
          <wp:docPr id="57" name="Bild 1" descr="Streif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reifen"/>
                  <pic:cNvPicPr>
                    <a:picLocks noChangeAspect="1" noChangeArrowheads="1"/>
                  </pic:cNvPicPr>
                </pic:nvPicPr>
                <pic:blipFill>
                  <a:blip r:embed="rId1"/>
                  <a:srcRect/>
                  <a:stretch>
                    <a:fillRect/>
                  </a:stretch>
                </pic:blipFill>
                <pic:spPr bwMode="auto">
                  <a:xfrm>
                    <a:off x="0" y="0"/>
                    <a:ext cx="360045" cy="3213100"/>
                  </a:xfrm>
                  <a:prstGeom prst="rect">
                    <a:avLst/>
                  </a:prstGeom>
                  <a:noFill/>
                  <a:ln w="9525">
                    <a:noFill/>
                    <a:miter lim="800000"/>
                    <a:headEnd/>
                    <a:tailEnd/>
                  </a:ln>
                </pic:spPr>
              </pic:pic>
            </a:graphicData>
          </a:graphic>
        </wp:anchor>
      </w:drawing>
    </w:r>
    <w:r>
      <w:rPr>
        <w:noProof/>
        <w:lang w:eastAsia="de-DE"/>
      </w:rPr>
      <w:drawing>
        <wp:anchor distT="0" distB="0" distL="114300" distR="114300" simplePos="0" relativeHeight="251660288" behindDoc="0" locked="0" layoutInCell="1" allowOverlap="1" wp14:anchorId="756B517D" wp14:editId="31222491">
          <wp:simplePos x="0" y="0"/>
          <wp:positionH relativeFrom="page">
            <wp:posOffset>6348095</wp:posOffset>
          </wp:positionH>
          <wp:positionV relativeFrom="page">
            <wp:posOffset>306070</wp:posOffset>
          </wp:positionV>
          <wp:extent cx="774065" cy="1016000"/>
          <wp:effectExtent l="19050" t="0" r="6985" b="0"/>
          <wp:wrapNone/>
          <wp:docPr id="58" name="Bild 2" descr="HM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M_RGB"/>
                  <pic:cNvPicPr>
                    <a:picLocks noChangeAspect="1" noChangeArrowheads="1"/>
                  </pic:cNvPicPr>
                </pic:nvPicPr>
                <pic:blipFill>
                  <a:blip r:embed="rId2"/>
                  <a:srcRect/>
                  <a:stretch>
                    <a:fillRect/>
                  </a:stretch>
                </pic:blipFill>
                <pic:spPr bwMode="auto">
                  <a:xfrm>
                    <a:off x="0" y="0"/>
                    <a:ext cx="774065" cy="1016000"/>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BC376B" w14:textId="77777777" w:rsidR="005F126F" w:rsidRDefault="00F8139C">
    <w:pPr>
      <w:pStyle w:val="Kopfzeile"/>
    </w:pPr>
    <w:r>
      <w:rPr>
        <w:noProof/>
        <w:lang w:eastAsia="de-DE"/>
      </w:rPr>
      <w:drawing>
        <wp:anchor distT="0" distB="0" distL="114300" distR="114300" simplePos="0" relativeHeight="251659264" behindDoc="0" locked="0" layoutInCell="1" allowOverlap="1" wp14:anchorId="05E1A7C5" wp14:editId="3CEDE2EB">
          <wp:simplePos x="0" y="0"/>
          <wp:positionH relativeFrom="page">
            <wp:posOffset>6184900</wp:posOffset>
          </wp:positionH>
          <wp:positionV relativeFrom="page">
            <wp:posOffset>342900</wp:posOffset>
          </wp:positionV>
          <wp:extent cx="774065" cy="1016000"/>
          <wp:effectExtent l="19050" t="0" r="6985" b="0"/>
          <wp:wrapNone/>
          <wp:docPr id="59" name="Bild 2" descr="HM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M_RGB"/>
                  <pic:cNvPicPr>
                    <a:picLocks noChangeAspect="1" noChangeArrowheads="1"/>
                  </pic:cNvPicPr>
                </pic:nvPicPr>
                <pic:blipFill>
                  <a:blip r:embed="rId1"/>
                  <a:srcRect/>
                  <a:stretch>
                    <a:fillRect/>
                  </a:stretch>
                </pic:blipFill>
                <pic:spPr bwMode="auto">
                  <a:xfrm>
                    <a:off x="0" y="0"/>
                    <a:ext cx="774065" cy="1016000"/>
                  </a:xfrm>
                  <a:prstGeom prst="rect">
                    <a:avLst/>
                  </a:prstGeom>
                  <a:noFill/>
                  <a:ln w="9525">
                    <a:noFill/>
                    <a:miter lim="800000"/>
                    <a:headEnd/>
                    <a:tailEnd/>
                  </a:ln>
                </pic:spPr>
              </pic:pic>
            </a:graphicData>
          </a:graphic>
        </wp:anchor>
      </w:drawing>
    </w:r>
    <w:r w:rsidR="00421FF4">
      <w:rPr>
        <w:noProof/>
        <w:lang w:eastAsia="de-DE"/>
      </w:rPr>
      <mc:AlternateContent>
        <mc:Choice Requires="wps">
          <w:drawing>
            <wp:anchor distT="0" distB="0" distL="114300" distR="114300" simplePos="0" relativeHeight="251657216" behindDoc="0" locked="0" layoutInCell="1" allowOverlap="1" wp14:anchorId="0D272D9C" wp14:editId="330D8427">
              <wp:simplePos x="0" y="0"/>
              <wp:positionH relativeFrom="column">
                <wp:posOffset>41910</wp:posOffset>
              </wp:positionH>
              <wp:positionV relativeFrom="paragraph">
                <wp:posOffset>-157480</wp:posOffset>
              </wp:positionV>
              <wp:extent cx="3374390" cy="571500"/>
              <wp:effectExtent l="3810" t="4445" r="3175" b="0"/>
              <wp:wrapNone/>
              <wp:docPr id="6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4390" cy="5715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373A9327" w14:textId="77777777" w:rsidR="006D1DE3" w:rsidRPr="004E29E2" w:rsidRDefault="006D1DE3" w:rsidP="006D1DE3">
                          <w:pPr>
                            <w:pStyle w:val="Default"/>
                            <w:tabs>
                              <w:tab w:val="left" w:pos="720"/>
                              <w:tab w:val="left" w:pos="1440"/>
                              <w:tab w:val="left" w:pos="2160"/>
                              <w:tab w:val="left" w:pos="2880"/>
                              <w:tab w:val="left" w:pos="3600"/>
                              <w:tab w:val="left" w:pos="4320"/>
                              <w:tab w:val="left" w:pos="5040"/>
                              <w:tab w:val="left" w:pos="5760"/>
                              <w:tab w:val="left" w:pos="6480"/>
                              <w:tab w:val="left" w:pos="7665"/>
                              <w:tab w:val="left" w:pos="8850"/>
                            </w:tabs>
                            <w:rPr>
                              <w:b/>
                              <w:bCs/>
                              <w:color w:val="365F91"/>
                              <w:sz w:val="28"/>
                              <w:szCs w:val="28"/>
                            </w:rPr>
                          </w:pPr>
                          <w:r w:rsidRPr="004E29E2">
                            <w:rPr>
                              <w:b/>
                              <w:bCs/>
                              <w:color w:val="365F91"/>
                              <w:sz w:val="28"/>
                              <w:szCs w:val="28"/>
                            </w:rPr>
                            <w:t xml:space="preserve">Hessisches Ministerium </w:t>
                          </w:r>
                        </w:p>
                        <w:p w14:paraId="5D2C08D2" w14:textId="77777777" w:rsidR="006D1DE3" w:rsidRPr="004E29E2" w:rsidRDefault="006D1DE3" w:rsidP="006D1DE3">
                          <w:pPr>
                            <w:pStyle w:val="Default"/>
                            <w:tabs>
                              <w:tab w:val="left" w:pos="720"/>
                              <w:tab w:val="left" w:pos="1440"/>
                              <w:tab w:val="left" w:pos="2160"/>
                              <w:tab w:val="left" w:pos="2880"/>
                              <w:tab w:val="left" w:pos="3600"/>
                              <w:tab w:val="left" w:pos="4320"/>
                              <w:tab w:val="left" w:pos="5040"/>
                              <w:tab w:val="left" w:pos="5760"/>
                              <w:tab w:val="left" w:pos="6480"/>
                              <w:tab w:val="left" w:pos="7665"/>
                              <w:tab w:val="left" w:pos="8850"/>
                            </w:tabs>
                            <w:rPr>
                              <w:sz w:val="28"/>
                              <w:szCs w:val="28"/>
                            </w:rPr>
                          </w:pPr>
                          <w:r w:rsidRPr="004E29E2">
                            <w:rPr>
                              <w:b/>
                              <w:bCs/>
                              <w:color w:val="365F91"/>
                              <w:sz w:val="28"/>
                              <w:szCs w:val="28"/>
                            </w:rPr>
                            <w:t>für Soziales und Integration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6287438" id="_x0000_t202" coordsize="21600,21600" o:spt="202" path="m,l,21600r21600,l21600,xe">
              <v:stroke joinstyle="miter"/>
              <v:path gradientshapeok="t" o:connecttype="rect"/>
            </v:shapetype>
            <v:shape id="Text Box 3" o:spid="_x0000_s1027" type="#_x0000_t202" style="position:absolute;margin-left:3.3pt;margin-top:-12.4pt;width:265.7pt;height: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" stroked="f" strokeweight="0">
              <v:textbox>
                <w:txbxContent>
                  <w:p w:rsidR="006D1DE3" w:rsidRPr="004E29E2" w:rsidRDefault="006D1DE3" w:rsidP="006D1DE3">
                    <w:pPr>
                      <w:pStyle w:val="Default"/>
                      <w:tabs>
                        <w:tab w:val="left" w:pos="720"/>
                        <w:tab w:val="left" w:pos="1440"/>
                        <w:tab w:val="left" w:pos="2160"/>
                        <w:tab w:val="left" w:pos="2880"/>
                        <w:tab w:val="left" w:pos="3600"/>
                        <w:tab w:val="left" w:pos="4320"/>
                        <w:tab w:val="left" w:pos="5040"/>
                        <w:tab w:val="left" w:pos="5760"/>
                        <w:tab w:val="left" w:pos="6480"/>
                        <w:tab w:val="left" w:pos="7665"/>
                        <w:tab w:val="left" w:pos="8850"/>
                      </w:tabs>
                      <w:rPr>
                        <w:b/>
                        <w:bCs/>
                        <w:color w:val="365F91"/>
                        <w:sz w:val="28"/>
                        <w:szCs w:val="28"/>
                      </w:rPr>
                    </w:pPr>
                    <w:r w:rsidRPr="004E29E2">
                      <w:rPr>
                        <w:b/>
                        <w:bCs/>
                        <w:color w:val="365F91"/>
                        <w:sz w:val="28"/>
                        <w:szCs w:val="28"/>
                      </w:rPr>
                      <w:t xml:space="preserve">Hessisches Ministerium </w:t>
                    </w:r>
                  </w:p>
                  <w:p w:rsidR="006D1DE3" w:rsidRPr="004E29E2" w:rsidRDefault="006D1DE3" w:rsidP="006D1DE3">
                    <w:pPr>
                      <w:pStyle w:val="Default"/>
                      <w:tabs>
                        <w:tab w:val="left" w:pos="720"/>
                        <w:tab w:val="left" w:pos="1440"/>
                        <w:tab w:val="left" w:pos="2160"/>
                        <w:tab w:val="left" w:pos="2880"/>
                        <w:tab w:val="left" w:pos="3600"/>
                        <w:tab w:val="left" w:pos="4320"/>
                        <w:tab w:val="left" w:pos="5040"/>
                        <w:tab w:val="left" w:pos="5760"/>
                        <w:tab w:val="left" w:pos="6480"/>
                        <w:tab w:val="left" w:pos="7665"/>
                        <w:tab w:val="left" w:pos="8850"/>
                      </w:tabs>
                      <w:rPr>
                        <w:sz w:val="28"/>
                        <w:szCs w:val="28"/>
                      </w:rPr>
                    </w:pPr>
                    <w:r w:rsidRPr="004E29E2">
                      <w:rPr>
                        <w:b/>
                        <w:bCs/>
                        <w:color w:val="365F91"/>
                        <w:sz w:val="28"/>
                        <w:szCs w:val="28"/>
                      </w:rPr>
                      <w:t>für Soziales und Integration</w:t>
                    </w:r>
                  </w:p>
                </w:txbxContent>
              </v:textbox>
            </v:shape>
          </w:pict>
        </mc:Fallback>
      </mc:AlternateContent>
    </w:r>
    <w:r w:rsidR="00797FE8">
      <w:rPr>
        <w:noProof/>
        <w:lang w:eastAsia="de-DE"/>
      </w:rPr>
      <w:drawing>
        <wp:anchor distT="0" distB="0" distL="114300" distR="114300" simplePos="0" relativeHeight="251655168" behindDoc="0" locked="0" layoutInCell="1" allowOverlap="1" wp14:anchorId="289394C6" wp14:editId="40BF4A25">
          <wp:simplePos x="0" y="0"/>
          <wp:positionH relativeFrom="page">
            <wp:posOffset>349250</wp:posOffset>
          </wp:positionH>
          <wp:positionV relativeFrom="page">
            <wp:posOffset>342900</wp:posOffset>
          </wp:positionV>
          <wp:extent cx="360045" cy="3213100"/>
          <wp:effectExtent l="19050" t="0" r="1905" b="0"/>
          <wp:wrapNone/>
          <wp:docPr id="60" name="Bild 1" descr="Streif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reifen"/>
                  <pic:cNvPicPr>
                    <a:picLocks noChangeAspect="1" noChangeArrowheads="1"/>
                  </pic:cNvPicPr>
                </pic:nvPicPr>
                <pic:blipFill>
                  <a:blip r:embed="rId2"/>
                  <a:srcRect/>
                  <a:stretch>
                    <a:fillRect/>
                  </a:stretch>
                </pic:blipFill>
                <pic:spPr bwMode="auto">
                  <a:xfrm>
                    <a:off x="0" y="0"/>
                    <a:ext cx="360045" cy="32131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732AA"/>
    <w:multiLevelType w:val="hybridMultilevel"/>
    <w:tmpl w:val="B8D0838E"/>
    <w:lvl w:ilvl="0" w:tplc="04070001">
      <w:start w:val="1"/>
      <w:numFmt w:val="bullet"/>
      <w:lvlText w:val=""/>
      <w:lvlJc w:val="left"/>
      <w:pPr>
        <w:ind w:left="1080" w:hanging="360"/>
      </w:pPr>
      <w:rPr>
        <w:rFonts w:ascii="Symbol" w:hAnsi="Symbol"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hint="default"/>
      </w:rPr>
    </w:lvl>
  </w:abstractNum>
  <w:abstractNum w:abstractNumId="1" w15:restartNumberingAfterBreak="0">
    <w:nsid w:val="10C47361"/>
    <w:multiLevelType w:val="hybridMultilevel"/>
    <w:tmpl w:val="63342B72"/>
    <w:lvl w:ilvl="0" w:tplc="04070001">
      <w:start w:val="1"/>
      <w:numFmt w:val="bullet"/>
      <w:lvlText w:val=""/>
      <w:lvlJc w:val="left"/>
      <w:pPr>
        <w:ind w:left="1776" w:hanging="360"/>
      </w:pPr>
      <w:rPr>
        <w:rFonts w:ascii="Symbol" w:hAnsi="Symbol" w:hint="default"/>
      </w:rPr>
    </w:lvl>
    <w:lvl w:ilvl="1" w:tplc="04070003">
      <w:start w:val="1"/>
      <w:numFmt w:val="bullet"/>
      <w:lvlText w:val="o"/>
      <w:lvlJc w:val="left"/>
      <w:pPr>
        <w:ind w:left="2496" w:hanging="360"/>
      </w:pPr>
      <w:rPr>
        <w:rFonts w:ascii="Courier New" w:hAnsi="Courier New" w:cs="Courier New" w:hint="default"/>
      </w:rPr>
    </w:lvl>
    <w:lvl w:ilvl="2" w:tplc="04070005" w:tentative="1">
      <w:start w:val="1"/>
      <w:numFmt w:val="bullet"/>
      <w:lvlText w:val=""/>
      <w:lvlJc w:val="left"/>
      <w:pPr>
        <w:ind w:left="3216" w:hanging="360"/>
      </w:pPr>
      <w:rPr>
        <w:rFonts w:ascii="Wingdings" w:hAnsi="Wingdings" w:hint="default"/>
      </w:rPr>
    </w:lvl>
    <w:lvl w:ilvl="3" w:tplc="04070001" w:tentative="1">
      <w:start w:val="1"/>
      <w:numFmt w:val="bullet"/>
      <w:lvlText w:val=""/>
      <w:lvlJc w:val="left"/>
      <w:pPr>
        <w:ind w:left="3936" w:hanging="360"/>
      </w:pPr>
      <w:rPr>
        <w:rFonts w:ascii="Symbol" w:hAnsi="Symbol" w:hint="default"/>
      </w:rPr>
    </w:lvl>
    <w:lvl w:ilvl="4" w:tplc="04070003" w:tentative="1">
      <w:start w:val="1"/>
      <w:numFmt w:val="bullet"/>
      <w:lvlText w:val="o"/>
      <w:lvlJc w:val="left"/>
      <w:pPr>
        <w:ind w:left="4656" w:hanging="360"/>
      </w:pPr>
      <w:rPr>
        <w:rFonts w:ascii="Courier New" w:hAnsi="Courier New" w:cs="Courier New" w:hint="default"/>
      </w:rPr>
    </w:lvl>
    <w:lvl w:ilvl="5" w:tplc="04070005" w:tentative="1">
      <w:start w:val="1"/>
      <w:numFmt w:val="bullet"/>
      <w:lvlText w:val=""/>
      <w:lvlJc w:val="left"/>
      <w:pPr>
        <w:ind w:left="5376" w:hanging="360"/>
      </w:pPr>
      <w:rPr>
        <w:rFonts w:ascii="Wingdings" w:hAnsi="Wingdings" w:hint="default"/>
      </w:rPr>
    </w:lvl>
    <w:lvl w:ilvl="6" w:tplc="04070001" w:tentative="1">
      <w:start w:val="1"/>
      <w:numFmt w:val="bullet"/>
      <w:lvlText w:val=""/>
      <w:lvlJc w:val="left"/>
      <w:pPr>
        <w:ind w:left="6096" w:hanging="360"/>
      </w:pPr>
      <w:rPr>
        <w:rFonts w:ascii="Symbol" w:hAnsi="Symbol" w:hint="default"/>
      </w:rPr>
    </w:lvl>
    <w:lvl w:ilvl="7" w:tplc="04070003" w:tentative="1">
      <w:start w:val="1"/>
      <w:numFmt w:val="bullet"/>
      <w:lvlText w:val="o"/>
      <w:lvlJc w:val="left"/>
      <w:pPr>
        <w:ind w:left="6816" w:hanging="360"/>
      </w:pPr>
      <w:rPr>
        <w:rFonts w:ascii="Courier New" w:hAnsi="Courier New" w:cs="Courier New" w:hint="default"/>
      </w:rPr>
    </w:lvl>
    <w:lvl w:ilvl="8" w:tplc="04070005" w:tentative="1">
      <w:start w:val="1"/>
      <w:numFmt w:val="bullet"/>
      <w:lvlText w:val=""/>
      <w:lvlJc w:val="left"/>
      <w:pPr>
        <w:ind w:left="7536" w:hanging="360"/>
      </w:pPr>
      <w:rPr>
        <w:rFonts w:ascii="Wingdings" w:hAnsi="Wingdings" w:hint="default"/>
      </w:rPr>
    </w:lvl>
  </w:abstractNum>
  <w:abstractNum w:abstractNumId="2" w15:restartNumberingAfterBreak="0">
    <w:nsid w:val="1675391E"/>
    <w:multiLevelType w:val="hybridMultilevel"/>
    <w:tmpl w:val="14E60D5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7F972BB"/>
    <w:multiLevelType w:val="hybridMultilevel"/>
    <w:tmpl w:val="63485796"/>
    <w:lvl w:ilvl="0" w:tplc="04070001">
      <w:start w:val="1"/>
      <w:numFmt w:val="bullet"/>
      <w:lvlText w:val=""/>
      <w:lvlJc w:val="left"/>
      <w:pPr>
        <w:ind w:left="1080" w:hanging="360"/>
      </w:pPr>
      <w:rPr>
        <w:rFonts w:ascii="Symbol" w:hAnsi="Symbol"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hint="default"/>
      </w:rPr>
    </w:lvl>
  </w:abstractNum>
  <w:abstractNum w:abstractNumId="4" w15:restartNumberingAfterBreak="0">
    <w:nsid w:val="1B2D3454"/>
    <w:multiLevelType w:val="hybridMultilevel"/>
    <w:tmpl w:val="6CFA146A"/>
    <w:lvl w:ilvl="0" w:tplc="04070001">
      <w:start w:val="1"/>
      <w:numFmt w:val="bullet"/>
      <w:lvlText w:val=""/>
      <w:lvlJc w:val="left"/>
      <w:pPr>
        <w:ind w:left="1080" w:hanging="360"/>
      </w:pPr>
      <w:rPr>
        <w:rFonts w:ascii="Symbol" w:hAnsi="Symbol" w:hint="default"/>
      </w:rPr>
    </w:lvl>
    <w:lvl w:ilvl="1" w:tplc="04070003">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 w15:restartNumberingAfterBreak="0">
    <w:nsid w:val="228615C6"/>
    <w:multiLevelType w:val="hybridMultilevel"/>
    <w:tmpl w:val="364433F6"/>
    <w:lvl w:ilvl="0" w:tplc="04070001">
      <w:start w:val="1"/>
      <w:numFmt w:val="bullet"/>
      <w:lvlText w:val=""/>
      <w:lvlJc w:val="left"/>
      <w:pPr>
        <w:ind w:left="1080" w:hanging="360"/>
      </w:pPr>
      <w:rPr>
        <w:rFonts w:ascii="Symbol" w:hAnsi="Symbol" w:hint="default"/>
      </w:rPr>
    </w:lvl>
    <w:lvl w:ilvl="1" w:tplc="DA0813DA">
      <w:numFmt w:val="bullet"/>
      <w:lvlText w:val="•"/>
      <w:lvlJc w:val="left"/>
      <w:pPr>
        <w:ind w:left="1800" w:hanging="360"/>
      </w:pPr>
      <w:rPr>
        <w:rFonts w:ascii="Arial" w:eastAsia="Times New Roman" w:hAnsi="Arial" w:cs="Arial"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hint="default"/>
      </w:rPr>
    </w:lvl>
  </w:abstractNum>
  <w:abstractNum w:abstractNumId="6" w15:restartNumberingAfterBreak="0">
    <w:nsid w:val="35942926"/>
    <w:multiLevelType w:val="hybridMultilevel"/>
    <w:tmpl w:val="68A64A6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C6A74DA"/>
    <w:multiLevelType w:val="hybridMultilevel"/>
    <w:tmpl w:val="1AC8ED4C"/>
    <w:lvl w:ilvl="0" w:tplc="CCF46AB4">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FF31222"/>
    <w:multiLevelType w:val="hybridMultilevel"/>
    <w:tmpl w:val="4C0A9AF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51A43C5D"/>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A6D431B"/>
    <w:multiLevelType w:val="hybridMultilevel"/>
    <w:tmpl w:val="6D54BCD6"/>
    <w:lvl w:ilvl="0" w:tplc="04070001">
      <w:start w:val="1"/>
      <w:numFmt w:val="bullet"/>
      <w:lvlText w:val=""/>
      <w:lvlJc w:val="left"/>
      <w:pPr>
        <w:ind w:left="1440" w:hanging="360"/>
      </w:pPr>
      <w:rPr>
        <w:rFonts w:ascii="Symbol" w:hAnsi="Symbol" w:hint="default"/>
      </w:rPr>
    </w:lvl>
    <w:lvl w:ilvl="1" w:tplc="04070003">
      <w:start w:val="1"/>
      <w:numFmt w:val="bullet"/>
      <w:lvlText w:val="o"/>
      <w:lvlJc w:val="left"/>
      <w:pPr>
        <w:ind w:left="2160" w:hanging="360"/>
      </w:pPr>
      <w:rPr>
        <w:rFonts w:ascii="Courier New" w:hAnsi="Courier New" w:cs="Courier New" w:hint="default"/>
      </w:rPr>
    </w:lvl>
    <w:lvl w:ilvl="2" w:tplc="04070005">
      <w:start w:val="1"/>
      <w:numFmt w:val="bullet"/>
      <w:lvlText w:val=""/>
      <w:lvlJc w:val="left"/>
      <w:pPr>
        <w:ind w:left="2880" w:hanging="360"/>
      </w:pPr>
      <w:rPr>
        <w:rFonts w:ascii="Wingdings" w:hAnsi="Wingdings" w:hint="default"/>
      </w:rPr>
    </w:lvl>
    <w:lvl w:ilvl="3" w:tplc="04070001">
      <w:start w:val="1"/>
      <w:numFmt w:val="bullet"/>
      <w:lvlText w:val=""/>
      <w:lvlJc w:val="left"/>
      <w:pPr>
        <w:ind w:left="3600" w:hanging="360"/>
      </w:pPr>
      <w:rPr>
        <w:rFonts w:ascii="Symbol" w:hAnsi="Symbol" w:hint="default"/>
      </w:rPr>
    </w:lvl>
    <w:lvl w:ilvl="4" w:tplc="04070003">
      <w:start w:val="1"/>
      <w:numFmt w:val="bullet"/>
      <w:lvlText w:val="o"/>
      <w:lvlJc w:val="left"/>
      <w:pPr>
        <w:ind w:left="4320" w:hanging="360"/>
      </w:pPr>
      <w:rPr>
        <w:rFonts w:ascii="Courier New" w:hAnsi="Courier New" w:cs="Courier New" w:hint="default"/>
      </w:rPr>
    </w:lvl>
    <w:lvl w:ilvl="5" w:tplc="04070005">
      <w:start w:val="1"/>
      <w:numFmt w:val="bullet"/>
      <w:lvlText w:val=""/>
      <w:lvlJc w:val="left"/>
      <w:pPr>
        <w:ind w:left="5040" w:hanging="360"/>
      </w:pPr>
      <w:rPr>
        <w:rFonts w:ascii="Wingdings" w:hAnsi="Wingdings" w:hint="default"/>
      </w:rPr>
    </w:lvl>
    <w:lvl w:ilvl="6" w:tplc="04070001">
      <w:start w:val="1"/>
      <w:numFmt w:val="bullet"/>
      <w:lvlText w:val=""/>
      <w:lvlJc w:val="left"/>
      <w:pPr>
        <w:ind w:left="5760" w:hanging="360"/>
      </w:pPr>
      <w:rPr>
        <w:rFonts w:ascii="Symbol" w:hAnsi="Symbol" w:hint="default"/>
      </w:rPr>
    </w:lvl>
    <w:lvl w:ilvl="7" w:tplc="04070003">
      <w:start w:val="1"/>
      <w:numFmt w:val="bullet"/>
      <w:lvlText w:val="o"/>
      <w:lvlJc w:val="left"/>
      <w:pPr>
        <w:ind w:left="6480" w:hanging="360"/>
      </w:pPr>
      <w:rPr>
        <w:rFonts w:ascii="Courier New" w:hAnsi="Courier New" w:cs="Courier New" w:hint="default"/>
      </w:rPr>
    </w:lvl>
    <w:lvl w:ilvl="8" w:tplc="04070005">
      <w:start w:val="1"/>
      <w:numFmt w:val="bullet"/>
      <w:lvlText w:val=""/>
      <w:lvlJc w:val="left"/>
      <w:pPr>
        <w:ind w:left="7200" w:hanging="360"/>
      </w:pPr>
      <w:rPr>
        <w:rFonts w:ascii="Wingdings" w:hAnsi="Wingdings" w:hint="default"/>
      </w:rPr>
    </w:lvl>
  </w:abstractNum>
  <w:abstractNum w:abstractNumId="11" w15:restartNumberingAfterBreak="0">
    <w:nsid w:val="5E2169F8"/>
    <w:multiLevelType w:val="hybridMultilevel"/>
    <w:tmpl w:val="331292D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5EAE793E"/>
    <w:multiLevelType w:val="hybridMultilevel"/>
    <w:tmpl w:val="E7AE899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6CB4805"/>
    <w:multiLevelType w:val="hybridMultilevel"/>
    <w:tmpl w:val="502E6AFC"/>
    <w:lvl w:ilvl="0" w:tplc="04070017">
      <w:start w:val="1"/>
      <w:numFmt w:val="lowerLetter"/>
      <w:lvlText w:val="%1)"/>
      <w:lvlJc w:val="left"/>
      <w:pPr>
        <w:ind w:left="1080" w:hanging="360"/>
      </w:pPr>
    </w:lvl>
    <w:lvl w:ilvl="1" w:tplc="04070019">
      <w:start w:val="1"/>
      <w:numFmt w:val="lowerLetter"/>
      <w:lvlText w:val="%2."/>
      <w:lvlJc w:val="left"/>
      <w:pPr>
        <w:ind w:left="1800" w:hanging="360"/>
      </w:pPr>
    </w:lvl>
    <w:lvl w:ilvl="2" w:tplc="0407001B">
      <w:start w:val="1"/>
      <w:numFmt w:val="lowerRoman"/>
      <w:lvlText w:val="%3."/>
      <w:lvlJc w:val="right"/>
      <w:pPr>
        <w:ind w:left="2520" w:hanging="180"/>
      </w:pPr>
    </w:lvl>
    <w:lvl w:ilvl="3" w:tplc="0407000F">
      <w:start w:val="1"/>
      <w:numFmt w:val="decimal"/>
      <w:lvlText w:val="%4."/>
      <w:lvlJc w:val="left"/>
      <w:pPr>
        <w:ind w:left="3240" w:hanging="360"/>
      </w:pPr>
    </w:lvl>
    <w:lvl w:ilvl="4" w:tplc="04070019">
      <w:start w:val="1"/>
      <w:numFmt w:val="lowerLetter"/>
      <w:lvlText w:val="%5."/>
      <w:lvlJc w:val="left"/>
      <w:pPr>
        <w:ind w:left="3960" w:hanging="360"/>
      </w:pPr>
    </w:lvl>
    <w:lvl w:ilvl="5" w:tplc="0407001B">
      <w:start w:val="1"/>
      <w:numFmt w:val="lowerRoman"/>
      <w:lvlText w:val="%6."/>
      <w:lvlJc w:val="right"/>
      <w:pPr>
        <w:ind w:left="4680" w:hanging="180"/>
      </w:pPr>
    </w:lvl>
    <w:lvl w:ilvl="6" w:tplc="0407000F">
      <w:start w:val="1"/>
      <w:numFmt w:val="decimal"/>
      <w:lvlText w:val="%7."/>
      <w:lvlJc w:val="left"/>
      <w:pPr>
        <w:ind w:left="5400" w:hanging="360"/>
      </w:pPr>
    </w:lvl>
    <w:lvl w:ilvl="7" w:tplc="04070019">
      <w:start w:val="1"/>
      <w:numFmt w:val="lowerLetter"/>
      <w:lvlText w:val="%8."/>
      <w:lvlJc w:val="left"/>
      <w:pPr>
        <w:ind w:left="6120" w:hanging="360"/>
      </w:pPr>
    </w:lvl>
    <w:lvl w:ilvl="8" w:tplc="0407001B">
      <w:start w:val="1"/>
      <w:numFmt w:val="lowerRoman"/>
      <w:lvlText w:val="%9."/>
      <w:lvlJc w:val="right"/>
      <w:pPr>
        <w:ind w:left="6840" w:hanging="180"/>
      </w:pPr>
    </w:lvl>
  </w:abstractNum>
  <w:abstractNum w:abstractNumId="14" w15:restartNumberingAfterBreak="0">
    <w:nsid w:val="6C1071A6"/>
    <w:multiLevelType w:val="multilevel"/>
    <w:tmpl w:val="A6324A9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2B97184"/>
    <w:multiLevelType w:val="hybridMultilevel"/>
    <w:tmpl w:val="76F04938"/>
    <w:lvl w:ilvl="0" w:tplc="5E9623AA">
      <w:start w:val="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699156E"/>
    <w:multiLevelType w:val="multilevel"/>
    <w:tmpl w:val="B400F00A"/>
    <w:lvl w:ilvl="0">
      <w:start w:val="1"/>
      <w:numFmt w:val="upperRoman"/>
      <w:lvlText w:val="%1."/>
      <w:lvlJc w:val="left"/>
      <w:pPr>
        <w:ind w:left="720" w:hanging="720"/>
      </w:pPr>
    </w:lvl>
    <w:lvl w:ilvl="1">
      <w:start w:val="2"/>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num w:numId="1">
    <w:abstractNumId w:val="2"/>
  </w:num>
  <w:num w:numId="2">
    <w:abstractNumId w:val="7"/>
  </w:num>
  <w:num w:numId="3">
    <w:abstractNumId w:val="8"/>
  </w:num>
  <w:num w:numId="4">
    <w:abstractNumId w:val="12"/>
  </w:num>
  <w:num w:numId="5">
    <w:abstractNumId w:val="6"/>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5"/>
  </w:num>
  <w:num w:numId="16">
    <w:abstractNumId w:val="10"/>
  </w:num>
  <w:num w:numId="17">
    <w:abstractNumId w:val="1"/>
  </w:num>
  <w:num w:numId="18">
    <w:abstractNumId w:val="4"/>
  </w:num>
  <w:num w:numId="19">
    <w:abstractNumId w:val="15"/>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64A"/>
    <w:rsid w:val="000012F9"/>
    <w:rsid w:val="00010413"/>
    <w:rsid w:val="000117C1"/>
    <w:rsid w:val="00031752"/>
    <w:rsid w:val="00062C95"/>
    <w:rsid w:val="0006585B"/>
    <w:rsid w:val="00072336"/>
    <w:rsid w:val="00075297"/>
    <w:rsid w:val="000808E8"/>
    <w:rsid w:val="00082473"/>
    <w:rsid w:val="000834C7"/>
    <w:rsid w:val="000836EC"/>
    <w:rsid w:val="0008681E"/>
    <w:rsid w:val="000B5AFC"/>
    <w:rsid w:val="000B6C43"/>
    <w:rsid w:val="000D2EA9"/>
    <w:rsid w:val="000E754F"/>
    <w:rsid w:val="001073D0"/>
    <w:rsid w:val="00115EBD"/>
    <w:rsid w:val="00134344"/>
    <w:rsid w:val="00142828"/>
    <w:rsid w:val="00154330"/>
    <w:rsid w:val="00162283"/>
    <w:rsid w:val="0016744E"/>
    <w:rsid w:val="00170E9A"/>
    <w:rsid w:val="00177A04"/>
    <w:rsid w:val="001B6C7F"/>
    <w:rsid w:val="001D786A"/>
    <w:rsid w:val="001E5BE7"/>
    <w:rsid w:val="002568EF"/>
    <w:rsid w:val="002769EC"/>
    <w:rsid w:val="0027778F"/>
    <w:rsid w:val="0027782F"/>
    <w:rsid w:val="00291BBB"/>
    <w:rsid w:val="002B3823"/>
    <w:rsid w:val="002C13F3"/>
    <w:rsid w:val="002C2F03"/>
    <w:rsid w:val="002D18EF"/>
    <w:rsid w:val="002D1F56"/>
    <w:rsid w:val="002D299C"/>
    <w:rsid w:val="002D743D"/>
    <w:rsid w:val="002E7E1B"/>
    <w:rsid w:val="002F1AE5"/>
    <w:rsid w:val="002F26DC"/>
    <w:rsid w:val="00323686"/>
    <w:rsid w:val="00357904"/>
    <w:rsid w:val="00364B78"/>
    <w:rsid w:val="003A2480"/>
    <w:rsid w:val="003B4537"/>
    <w:rsid w:val="003C424B"/>
    <w:rsid w:val="003C71E3"/>
    <w:rsid w:val="003D2575"/>
    <w:rsid w:val="0042196E"/>
    <w:rsid w:val="00421FF4"/>
    <w:rsid w:val="00432909"/>
    <w:rsid w:val="0043587F"/>
    <w:rsid w:val="0044484F"/>
    <w:rsid w:val="00452A05"/>
    <w:rsid w:val="004604FE"/>
    <w:rsid w:val="0046264A"/>
    <w:rsid w:val="00494ACB"/>
    <w:rsid w:val="004A1286"/>
    <w:rsid w:val="004A3CBC"/>
    <w:rsid w:val="004A5DE9"/>
    <w:rsid w:val="004C461C"/>
    <w:rsid w:val="004D442D"/>
    <w:rsid w:val="004D488E"/>
    <w:rsid w:val="004D7A7B"/>
    <w:rsid w:val="004E3F1A"/>
    <w:rsid w:val="00503037"/>
    <w:rsid w:val="0052179D"/>
    <w:rsid w:val="00525539"/>
    <w:rsid w:val="00533D0C"/>
    <w:rsid w:val="005360E4"/>
    <w:rsid w:val="00566FB1"/>
    <w:rsid w:val="005A6923"/>
    <w:rsid w:val="005F126F"/>
    <w:rsid w:val="0060077F"/>
    <w:rsid w:val="0062013D"/>
    <w:rsid w:val="0062346C"/>
    <w:rsid w:val="00642123"/>
    <w:rsid w:val="00655CE4"/>
    <w:rsid w:val="0066400F"/>
    <w:rsid w:val="00683219"/>
    <w:rsid w:val="0068578A"/>
    <w:rsid w:val="00693BA0"/>
    <w:rsid w:val="006965AB"/>
    <w:rsid w:val="006B3B88"/>
    <w:rsid w:val="006C6D09"/>
    <w:rsid w:val="006D1DE3"/>
    <w:rsid w:val="006D3A32"/>
    <w:rsid w:val="006D417F"/>
    <w:rsid w:val="007159E6"/>
    <w:rsid w:val="00717B30"/>
    <w:rsid w:val="00725C50"/>
    <w:rsid w:val="00734B5F"/>
    <w:rsid w:val="00747707"/>
    <w:rsid w:val="00760083"/>
    <w:rsid w:val="0079503B"/>
    <w:rsid w:val="00797FE8"/>
    <w:rsid w:val="007E698E"/>
    <w:rsid w:val="007F105D"/>
    <w:rsid w:val="007F65C5"/>
    <w:rsid w:val="007F7D5C"/>
    <w:rsid w:val="008150BB"/>
    <w:rsid w:val="00817F28"/>
    <w:rsid w:val="00822EE2"/>
    <w:rsid w:val="00844DE9"/>
    <w:rsid w:val="008468A1"/>
    <w:rsid w:val="008530C2"/>
    <w:rsid w:val="008A0A6B"/>
    <w:rsid w:val="008F797B"/>
    <w:rsid w:val="008F7A46"/>
    <w:rsid w:val="00902BEB"/>
    <w:rsid w:val="009062EB"/>
    <w:rsid w:val="009406A8"/>
    <w:rsid w:val="0095361D"/>
    <w:rsid w:val="00960A7D"/>
    <w:rsid w:val="00966E81"/>
    <w:rsid w:val="009B08BB"/>
    <w:rsid w:val="009B17CD"/>
    <w:rsid w:val="009B461A"/>
    <w:rsid w:val="009B484C"/>
    <w:rsid w:val="009B70E0"/>
    <w:rsid w:val="009E1F4C"/>
    <w:rsid w:val="009E4943"/>
    <w:rsid w:val="00A106B4"/>
    <w:rsid w:val="00A10E96"/>
    <w:rsid w:val="00A15F62"/>
    <w:rsid w:val="00A341DB"/>
    <w:rsid w:val="00A3640A"/>
    <w:rsid w:val="00A51A12"/>
    <w:rsid w:val="00A53A8B"/>
    <w:rsid w:val="00A56C9C"/>
    <w:rsid w:val="00A577B8"/>
    <w:rsid w:val="00A65634"/>
    <w:rsid w:val="00A713E4"/>
    <w:rsid w:val="00A735FC"/>
    <w:rsid w:val="00A9210C"/>
    <w:rsid w:val="00AB15C7"/>
    <w:rsid w:val="00AB1A9B"/>
    <w:rsid w:val="00AB6E35"/>
    <w:rsid w:val="00AC25C8"/>
    <w:rsid w:val="00AD160F"/>
    <w:rsid w:val="00AF2834"/>
    <w:rsid w:val="00AF51E7"/>
    <w:rsid w:val="00B12D08"/>
    <w:rsid w:val="00B1356C"/>
    <w:rsid w:val="00B23829"/>
    <w:rsid w:val="00B25075"/>
    <w:rsid w:val="00B25E6E"/>
    <w:rsid w:val="00B4336B"/>
    <w:rsid w:val="00B44D93"/>
    <w:rsid w:val="00B62C9C"/>
    <w:rsid w:val="00B70172"/>
    <w:rsid w:val="00B75C71"/>
    <w:rsid w:val="00B80664"/>
    <w:rsid w:val="00B83B73"/>
    <w:rsid w:val="00B84A6B"/>
    <w:rsid w:val="00B86F73"/>
    <w:rsid w:val="00BC3EC0"/>
    <w:rsid w:val="00BD2673"/>
    <w:rsid w:val="00BD2CE8"/>
    <w:rsid w:val="00BD4D21"/>
    <w:rsid w:val="00BD4D98"/>
    <w:rsid w:val="00BF5375"/>
    <w:rsid w:val="00C03CDE"/>
    <w:rsid w:val="00C42238"/>
    <w:rsid w:val="00C50D59"/>
    <w:rsid w:val="00C5184C"/>
    <w:rsid w:val="00C54198"/>
    <w:rsid w:val="00C606F8"/>
    <w:rsid w:val="00C63D9D"/>
    <w:rsid w:val="00C70E57"/>
    <w:rsid w:val="00C73396"/>
    <w:rsid w:val="00C74FA4"/>
    <w:rsid w:val="00C84587"/>
    <w:rsid w:val="00C85133"/>
    <w:rsid w:val="00CA6E07"/>
    <w:rsid w:val="00CC1C64"/>
    <w:rsid w:val="00CF42EB"/>
    <w:rsid w:val="00D06B83"/>
    <w:rsid w:val="00D07466"/>
    <w:rsid w:val="00D27D17"/>
    <w:rsid w:val="00D30C3A"/>
    <w:rsid w:val="00D367EF"/>
    <w:rsid w:val="00D40AF4"/>
    <w:rsid w:val="00D51909"/>
    <w:rsid w:val="00D54CAA"/>
    <w:rsid w:val="00D65441"/>
    <w:rsid w:val="00D7073D"/>
    <w:rsid w:val="00D83CE9"/>
    <w:rsid w:val="00D90A23"/>
    <w:rsid w:val="00DB1B9D"/>
    <w:rsid w:val="00DD012C"/>
    <w:rsid w:val="00E17947"/>
    <w:rsid w:val="00E26499"/>
    <w:rsid w:val="00E27C36"/>
    <w:rsid w:val="00E41932"/>
    <w:rsid w:val="00E442BF"/>
    <w:rsid w:val="00E63A94"/>
    <w:rsid w:val="00E6463B"/>
    <w:rsid w:val="00E75493"/>
    <w:rsid w:val="00E945B6"/>
    <w:rsid w:val="00EB1B0F"/>
    <w:rsid w:val="00EC14E7"/>
    <w:rsid w:val="00ED4FE9"/>
    <w:rsid w:val="00EE2652"/>
    <w:rsid w:val="00EF62D7"/>
    <w:rsid w:val="00F16C5D"/>
    <w:rsid w:val="00F21CD7"/>
    <w:rsid w:val="00F342F9"/>
    <w:rsid w:val="00F52C6E"/>
    <w:rsid w:val="00F616D2"/>
    <w:rsid w:val="00F61883"/>
    <w:rsid w:val="00F70A02"/>
    <w:rsid w:val="00F8139C"/>
    <w:rsid w:val="00F97F83"/>
    <w:rsid w:val="00FB3C1C"/>
    <w:rsid w:val="00FD3D25"/>
    <w:rsid w:val="00FD428C"/>
    <w:rsid w:val="00FE241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8F1AF80"/>
  <w15:docId w15:val="{F36DE669-F637-464A-979B-910EBCE01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6264A"/>
    <w:rPr>
      <w:sz w:val="24"/>
      <w:szCs w:val="24"/>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4E3F1A"/>
    <w:pPr>
      <w:tabs>
        <w:tab w:val="center" w:pos="4536"/>
        <w:tab w:val="right" w:pos="9072"/>
      </w:tabs>
    </w:pPr>
  </w:style>
  <w:style w:type="paragraph" w:styleId="Fuzeile">
    <w:name w:val="footer"/>
    <w:basedOn w:val="Standard"/>
    <w:link w:val="FuzeileZchn"/>
    <w:uiPriority w:val="99"/>
    <w:rsid w:val="004E3F1A"/>
    <w:pPr>
      <w:tabs>
        <w:tab w:val="center" w:pos="4536"/>
        <w:tab w:val="right" w:pos="9072"/>
      </w:tabs>
    </w:pPr>
  </w:style>
  <w:style w:type="table" w:styleId="Tabellenraster">
    <w:name w:val="Table Grid"/>
    <w:basedOn w:val="NormaleTabelle"/>
    <w:rsid w:val="004E3F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D2673"/>
    <w:pPr>
      <w:widowControl w:val="0"/>
      <w:autoSpaceDE w:val="0"/>
      <w:autoSpaceDN w:val="0"/>
      <w:adjustRightInd w:val="0"/>
    </w:pPr>
    <w:rPr>
      <w:rFonts w:ascii="Arial" w:hAnsi="Arial" w:cs="Arial"/>
      <w:color w:val="000000"/>
      <w:sz w:val="24"/>
      <w:szCs w:val="24"/>
    </w:rPr>
  </w:style>
  <w:style w:type="paragraph" w:styleId="Sprechblasentext">
    <w:name w:val="Balloon Text"/>
    <w:basedOn w:val="Standard"/>
    <w:link w:val="SprechblasentextZchn"/>
    <w:rsid w:val="00F8139C"/>
    <w:rPr>
      <w:rFonts w:ascii="Tahoma" w:hAnsi="Tahoma" w:cs="Tahoma"/>
      <w:sz w:val="16"/>
      <w:szCs w:val="16"/>
    </w:rPr>
  </w:style>
  <w:style w:type="character" w:customStyle="1" w:styleId="SprechblasentextZchn">
    <w:name w:val="Sprechblasentext Zchn"/>
    <w:basedOn w:val="Absatz-Standardschriftart"/>
    <w:link w:val="Sprechblasentext"/>
    <w:rsid w:val="00F8139C"/>
    <w:rPr>
      <w:rFonts w:ascii="Tahoma" w:hAnsi="Tahoma" w:cs="Tahoma"/>
      <w:sz w:val="16"/>
      <w:szCs w:val="16"/>
    </w:rPr>
  </w:style>
  <w:style w:type="character" w:customStyle="1" w:styleId="FuzeileZchn">
    <w:name w:val="Fußzeile Zchn"/>
    <w:basedOn w:val="Absatz-Standardschriftart"/>
    <w:link w:val="Fuzeile"/>
    <w:uiPriority w:val="99"/>
    <w:rsid w:val="00421FF4"/>
    <w:rPr>
      <w:rFonts w:ascii="Arial" w:hAnsi="Arial"/>
      <w:sz w:val="22"/>
    </w:rPr>
  </w:style>
  <w:style w:type="paragraph" w:styleId="Listenabsatz">
    <w:name w:val="List Paragraph"/>
    <w:basedOn w:val="Standard"/>
    <w:uiPriority w:val="34"/>
    <w:qFormat/>
    <w:rsid w:val="00421FF4"/>
    <w:pPr>
      <w:ind w:left="720"/>
      <w:contextualSpacing/>
    </w:pPr>
  </w:style>
  <w:style w:type="character" w:styleId="Hyperlink">
    <w:name w:val="Hyperlink"/>
    <w:basedOn w:val="Absatz-Standardschriftart"/>
    <w:uiPriority w:val="99"/>
    <w:rsid w:val="00421FF4"/>
    <w:rPr>
      <w:color w:val="0000FF" w:themeColor="hyperlink"/>
      <w:u w:val="single"/>
    </w:rPr>
  </w:style>
  <w:style w:type="character" w:styleId="Kommentarzeichen">
    <w:name w:val="annotation reference"/>
    <w:semiHidden/>
    <w:rsid w:val="006B3B88"/>
    <w:rPr>
      <w:sz w:val="16"/>
      <w:szCs w:val="16"/>
    </w:rPr>
  </w:style>
  <w:style w:type="paragraph" w:styleId="Titel">
    <w:name w:val="Title"/>
    <w:basedOn w:val="Standard"/>
    <w:next w:val="Standard"/>
    <w:link w:val="TitelZchn"/>
    <w:uiPriority w:val="10"/>
    <w:qFormat/>
    <w:rsid w:val="006B3B88"/>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6B3B88"/>
    <w:rPr>
      <w:rFonts w:asciiTheme="majorHAnsi" w:eastAsiaTheme="majorEastAsia" w:hAnsiTheme="majorHAnsi" w:cstheme="majorBidi"/>
      <w:spacing w:val="-10"/>
      <w:kern w:val="28"/>
      <w:sz w:val="56"/>
      <w:szCs w:val="56"/>
      <w:lang w:eastAsia="en-US"/>
    </w:rPr>
  </w:style>
  <w:style w:type="paragraph" w:styleId="Funotentext">
    <w:name w:val="footnote text"/>
    <w:basedOn w:val="Standard"/>
    <w:link w:val="FunotentextZchn"/>
    <w:uiPriority w:val="99"/>
    <w:semiHidden/>
    <w:unhideWhenUsed/>
    <w:rsid w:val="006B3B88"/>
    <w:rPr>
      <w:sz w:val="20"/>
      <w:szCs w:val="20"/>
    </w:rPr>
  </w:style>
  <w:style w:type="character" w:customStyle="1" w:styleId="FunotentextZchn">
    <w:name w:val="Fußnotentext Zchn"/>
    <w:basedOn w:val="Absatz-Standardschriftart"/>
    <w:link w:val="Funotentext"/>
    <w:uiPriority w:val="99"/>
    <w:semiHidden/>
    <w:rsid w:val="006B3B88"/>
    <w:rPr>
      <w:lang w:eastAsia="en-US"/>
    </w:rPr>
  </w:style>
  <w:style w:type="character" w:styleId="Funotenzeichen">
    <w:name w:val="footnote reference"/>
    <w:basedOn w:val="Absatz-Standardschriftart"/>
    <w:uiPriority w:val="99"/>
    <w:semiHidden/>
    <w:unhideWhenUsed/>
    <w:rsid w:val="006B3B88"/>
    <w:rPr>
      <w:vertAlign w:val="superscript"/>
    </w:rPr>
  </w:style>
  <w:style w:type="paragraph" w:styleId="Kommentartext">
    <w:name w:val="annotation text"/>
    <w:basedOn w:val="Standard"/>
    <w:link w:val="KommentartextZchn"/>
    <w:semiHidden/>
    <w:unhideWhenUsed/>
    <w:rsid w:val="0046264A"/>
    <w:rPr>
      <w:sz w:val="20"/>
      <w:szCs w:val="20"/>
    </w:rPr>
  </w:style>
  <w:style w:type="character" w:customStyle="1" w:styleId="KommentartextZchn">
    <w:name w:val="Kommentartext Zchn"/>
    <w:basedOn w:val="Absatz-Standardschriftart"/>
    <w:link w:val="Kommentartext"/>
    <w:semiHidden/>
    <w:rsid w:val="0046264A"/>
    <w:rPr>
      <w:lang w:eastAsia="en-US"/>
    </w:rPr>
  </w:style>
  <w:style w:type="paragraph" w:styleId="Kommentarthema">
    <w:name w:val="annotation subject"/>
    <w:basedOn w:val="Kommentartext"/>
    <w:next w:val="Kommentartext"/>
    <w:link w:val="KommentarthemaZchn"/>
    <w:semiHidden/>
    <w:unhideWhenUsed/>
    <w:rsid w:val="00B25E6E"/>
    <w:rPr>
      <w:b/>
      <w:bCs/>
    </w:rPr>
  </w:style>
  <w:style w:type="character" w:customStyle="1" w:styleId="KommentarthemaZchn">
    <w:name w:val="Kommentarthema Zchn"/>
    <w:basedOn w:val="KommentartextZchn"/>
    <w:link w:val="Kommentarthema"/>
    <w:semiHidden/>
    <w:rsid w:val="00B25E6E"/>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7774256">
      <w:bodyDiv w:val="1"/>
      <w:marLeft w:val="0"/>
      <w:marRight w:val="0"/>
      <w:marTop w:val="0"/>
      <w:marBottom w:val="0"/>
      <w:divBdr>
        <w:top w:val="none" w:sz="0" w:space="0" w:color="auto"/>
        <w:left w:val="none" w:sz="0" w:space="0" w:color="auto"/>
        <w:bottom w:val="none" w:sz="0" w:space="0" w:color="auto"/>
        <w:right w:val="none" w:sz="0" w:space="0" w:color="auto"/>
      </w:divBdr>
    </w:div>
    <w:div w:id="1914005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oziales.hessen.d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680FB0D0196CE418631C8556D045703" ma:contentTypeVersion="1" ma:contentTypeDescription="Ein neues Dokument erstellen." ma:contentTypeScope="" ma:versionID="111509309905185b4f1517bf2d4bad90">
  <xsd:schema xmlns:xsd="http://www.w3.org/2001/XMLSchema" xmlns:xs="http://www.w3.org/2001/XMLSchema" xmlns:p="http://schemas.microsoft.com/office/2006/metadata/properties" xmlns:ns2="135a2608-5b61-4d7b-b0dc-a6ac7e99c0bb" targetNamespace="http://schemas.microsoft.com/office/2006/metadata/properties" ma:root="true" ma:fieldsID="21846a72a6510dad7ad87d49fe9ebb04" ns2:_="">
    <xsd:import namespace="135a2608-5b61-4d7b-b0dc-a6ac7e99c0b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5a2608-5b61-4d7b-b0dc-a6ac7e99c0bb"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8CEEA0-A634-4A2E-BE45-B599D88764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5a2608-5b61-4d7b-b0dc-a6ac7e99c0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DF2892-FD47-4CBE-A854-E0A32D1F0CCB}">
  <ds:schemaRefs>
    <ds:schemaRef ds:uri="http://schemas.microsoft.com/sharepoint/v3/contenttype/forms"/>
  </ds:schemaRefs>
</ds:datastoreItem>
</file>

<file path=customXml/itemProps3.xml><?xml version="1.0" encoding="utf-8"?>
<ds:datastoreItem xmlns:ds="http://schemas.openxmlformats.org/officeDocument/2006/customXml" ds:itemID="{A2A4D2BF-8A75-4C3E-AD47-15813F961B5A}">
  <ds:schemaRef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135a2608-5b61-4d7b-b0dc-a6ac7e99c0bb"/>
    <ds:schemaRef ds:uri="http://www.w3.org/XML/1998/namespace"/>
  </ds:schemaRefs>
</ds:datastoreItem>
</file>

<file path=customXml/itemProps4.xml><?xml version="1.0" encoding="utf-8"?>
<ds:datastoreItem xmlns:ds="http://schemas.openxmlformats.org/officeDocument/2006/customXml" ds:itemID="{3DC842C8-0AA3-492A-80EA-C301C7E43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2040</Words>
  <Characters>12855</Characters>
  <Application>Microsoft Office Word</Application>
  <DocSecurity>4</DocSecurity>
  <Lines>107</Lines>
  <Paragraphs>29</Paragraphs>
  <ScaleCrop>false</ScaleCrop>
  <HeadingPairs>
    <vt:vector size="2" baseType="variant">
      <vt:variant>
        <vt:lpstr>Titel</vt:lpstr>
      </vt:variant>
      <vt:variant>
        <vt:i4>1</vt:i4>
      </vt:variant>
    </vt:vector>
  </HeadingPairs>
  <TitlesOfParts>
    <vt:vector size="1" baseType="lpstr">
      <vt:lpstr>ROTATIONSMÖGLICHKEIT</vt:lpstr>
    </vt:vector>
  </TitlesOfParts>
  <Company>HSM</Company>
  <LinksUpToDate>false</LinksUpToDate>
  <CharactersWithSpaces>14866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ROTATIONSMÖGLICHKEIT</dc:title>
  <dc:creator>Pillok, Ralf (HSM)</dc:creator>
  <cp:lastModifiedBy>Nölkel, Melanie (HSM)</cp:lastModifiedBy>
  <cp:revision>2</cp:revision>
  <cp:lastPrinted>2020-11-16T10:56:00Z</cp:lastPrinted>
  <dcterms:created xsi:type="dcterms:W3CDTF">2023-02-06T14:27:00Z</dcterms:created>
  <dcterms:modified xsi:type="dcterms:W3CDTF">2023-02-06T14:27:00Z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6">
    <vt:lpwstr>BC853B90-9F11-11EA-9567-DCCE39B644A1</vt:lpwstr>
  </property>
  <property fmtid="{D5CDD505-2E9C-101B-9397-08002B2CF9AE}" pid="3" name="ContentTypeId">
    <vt:lpwstr>0x0101007680FB0D0196CE418631C8556D045703</vt:lpwstr>
  </property>
</Properties>
</file>