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EA0" w:rsidRPr="00DD1EA0" w:rsidRDefault="00DD1EA0" w:rsidP="00DD1EA0">
      <w:pPr>
        <w:autoSpaceDE w:val="0"/>
        <w:autoSpaceDN w:val="0"/>
        <w:adjustRightInd w:val="0"/>
        <w:spacing w:line="240" w:lineRule="auto"/>
        <w:jc w:val="both"/>
        <w:rPr>
          <w:rFonts w:ascii="CIDFont+F1" w:hAnsi="CIDFont+F1" w:cs="CIDFont+F1"/>
          <w:b/>
          <w:sz w:val="24"/>
          <w:szCs w:val="24"/>
        </w:rPr>
      </w:pPr>
      <w:bookmarkStart w:id="0" w:name="_GoBack"/>
      <w:bookmarkEnd w:id="0"/>
      <w:r w:rsidRPr="00DD1EA0">
        <w:rPr>
          <w:rFonts w:ascii="CIDFont+F1" w:hAnsi="CIDFont+F1" w:cs="CIDFont+F1"/>
          <w:b/>
          <w:sz w:val="24"/>
          <w:szCs w:val="24"/>
        </w:rPr>
        <w:t xml:space="preserve">Allgemeine Nebenbestimmungen für Zuwendungen zur Projektförderung </w:t>
      </w:r>
      <w:r>
        <w:rPr>
          <w:rFonts w:ascii="CIDFont+F1" w:hAnsi="CIDFont+F1" w:cs="CIDFont+F1"/>
          <w:b/>
          <w:sz w:val="24"/>
          <w:szCs w:val="24"/>
        </w:rPr>
        <w:br/>
      </w:r>
      <w:r w:rsidRPr="00DD1EA0">
        <w:rPr>
          <w:rFonts w:ascii="CIDFont+F1" w:hAnsi="CIDFont+F1" w:cs="CIDFont+F1"/>
          <w:b/>
          <w:sz w:val="24"/>
          <w:szCs w:val="24"/>
        </w:rPr>
        <w:t>(ANBest-P)</w:t>
      </w:r>
    </w:p>
    <w:p w:rsidR="00701E5D" w:rsidRDefault="00701E5D" w:rsidP="00DD1EA0">
      <w:pPr>
        <w:autoSpaceDE w:val="0"/>
        <w:autoSpaceDN w:val="0"/>
        <w:adjustRightInd w:val="0"/>
        <w:spacing w:line="240" w:lineRule="auto"/>
        <w:jc w:val="both"/>
        <w:rPr>
          <w:rFonts w:ascii="CIDFont+F1" w:hAnsi="CIDFont+F1" w:cs="CIDFont+F1"/>
          <w:sz w:val="24"/>
          <w:szCs w:val="24"/>
        </w:rPr>
      </w:pPr>
      <w:r>
        <w:rPr>
          <w:rFonts w:ascii="CIDFont+F1" w:hAnsi="CIDFont+F1" w:cs="CIDFont+F1"/>
          <w:sz w:val="24"/>
          <w:szCs w:val="24"/>
        </w:rPr>
        <w:t>Die ANBest-</w:t>
      </w:r>
      <w:r w:rsidR="00AD2F08">
        <w:rPr>
          <w:rFonts w:ascii="CIDFont+F1" w:hAnsi="CIDFont+F1" w:cs="CIDFont+F1"/>
          <w:sz w:val="24"/>
          <w:szCs w:val="24"/>
        </w:rPr>
        <w:t>P</w:t>
      </w:r>
      <w:r>
        <w:rPr>
          <w:rFonts w:ascii="CIDFont+F1" w:hAnsi="CIDFont+F1" w:cs="CIDFont+F1"/>
          <w:sz w:val="24"/>
          <w:szCs w:val="24"/>
        </w:rPr>
        <w:t xml:space="preserve"> enthalten Nebenbestimmungen (Bedingungen und Auflagen) i. S. des </w:t>
      </w:r>
      <w:r w:rsidR="00AD2F08">
        <w:rPr>
          <w:rFonts w:ascii="CIDFont+F1" w:hAnsi="CIDFont+F1" w:cs="CIDFont+F1"/>
          <w:sz w:val="24"/>
          <w:szCs w:val="24"/>
        </w:rPr>
        <w:br/>
      </w:r>
      <w:r>
        <w:rPr>
          <w:rFonts w:ascii="CIDFont+F1" w:hAnsi="CIDFont+F1" w:cs="CIDFont+F1"/>
          <w:sz w:val="24"/>
          <w:szCs w:val="24"/>
        </w:rPr>
        <w:t>§ 36 des Hessischen Verwaltungsverfahrensgesetzes (HVwVfG) sowie notwendige Erläuterungen. Die Nebenbestimmungen sind Bestandteil des Zuwendungsbescheides, soweit dort nicht ausdrücklich etwas anderes bestimmt ist.</w:t>
      </w:r>
    </w:p>
    <w:p w:rsidR="00101DD3" w:rsidRDefault="00101DD3" w:rsidP="00101DD3">
      <w:pPr>
        <w:autoSpaceDE w:val="0"/>
        <w:autoSpaceDN w:val="0"/>
        <w:adjustRightInd w:val="0"/>
        <w:spacing w:line="240" w:lineRule="auto"/>
        <w:jc w:val="both"/>
        <w:rPr>
          <w:rFonts w:ascii="CIDFont+F1" w:hAnsi="CIDFont+F1" w:cs="CIDFont+F1"/>
          <w:sz w:val="24"/>
          <w:szCs w:val="24"/>
        </w:rPr>
      </w:pPr>
    </w:p>
    <w:sdt>
      <w:sdtPr>
        <w:rPr>
          <w:rFonts w:ascii="CIDFont+F1" w:eastAsiaTheme="minorHAnsi" w:hAnsi="CIDFont+F1" w:cstheme="minorBidi"/>
          <w:color w:val="auto"/>
          <w:sz w:val="24"/>
          <w:szCs w:val="24"/>
          <w:lang w:eastAsia="en-US"/>
        </w:rPr>
        <w:id w:val="-2076113046"/>
        <w:docPartObj>
          <w:docPartGallery w:val="Table of Contents"/>
          <w:docPartUnique/>
        </w:docPartObj>
      </w:sdtPr>
      <w:sdtEndPr>
        <w:rPr>
          <w:b/>
          <w:bCs/>
        </w:rPr>
      </w:sdtEndPr>
      <w:sdtContent>
        <w:p w:rsidR="00D54314" w:rsidRPr="00D54314" w:rsidRDefault="00D54314" w:rsidP="00FC5E3A">
          <w:pPr>
            <w:pStyle w:val="Inhaltsverzeichnisberschrift"/>
            <w:spacing w:before="0" w:after="160" w:line="276" w:lineRule="auto"/>
            <w:jc w:val="center"/>
            <w:rPr>
              <w:rFonts w:ascii="CIDFont+F1" w:hAnsi="CIDFont+F1"/>
              <w:b/>
              <w:color w:val="auto"/>
              <w:sz w:val="24"/>
              <w:szCs w:val="24"/>
            </w:rPr>
          </w:pPr>
          <w:r w:rsidRPr="00D54314">
            <w:rPr>
              <w:rFonts w:ascii="CIDFont+F1" w:hAnsi="CIDFont+F1"/>
              <w:b/>
              <w:color w:val="auto"/>
              <w:sz w:val="24"/>
              <w:szCs w:val="24"/>
            </w:rPr>
            <w:t>Inhaltsverzeichnis</w:t>
          </w:r>
        </w:p>
        <w:p w:rsidR="00D54314" w:rsidRPr="00D54314" w:rsidRDefault="00D54314" w:rsidP="00FC5E3A">
          <w:pPr>
            <w:pStyle w:val="Verzeichnis1"/>
            <w:tabs>
              <w:tab w:val="left" w:pos="440"/>
              <w:tab w:val="right" w:leader="dot" w:pos="9062"/>
            </w:tabs>
            <w:spacing w:line="240" w:lineRule="auto"/>
            <w:rPr>
              <w:rFonts w:ascii="CIDFont+F1" w:hAnsi="CIDFont+F1"/>
              <w:noProof/>
              <w:sz w:val="24"/>
              <w:szCs w:val="24"/>
            </w:rPr>
          </w:pPr>
          <w:r w:rsidRPr="00D54314">
            <w:rPr>
              <w:rFonts w:ascii="CIDFont+F1" w:hAnsi="CIDFont+F1"/>
              <w:sz w:val="24"/>
              <w:szCs w:val="24"/>
            </w:rPr>
            <w:fldChar w:fldCharType="begin"/>
          </w:r>
          <w:r w:rsidRPr="00D54314">
            <w:rPr>
              <w:rFonts w:ascii="CIDFont+F1" w:hAnsi="CIDFont+F1"/>
              <w:sz w:val="24"/>
              <w:szCs w:val="24"/>
            </w:rPr>
            <w:instrText xml:space="preserve"> TOC \o "1-3" \h \z \u </w:instrText>
          </w:r>
          <w:r w:rsidRPr="00D54314">
            <w:rPr>
              <w:rFonts w:ascii="CIDFont+F1" w:hAnsi="CIDFont+F1"/>
              <w:sz w:val="24"/>
              <w:szCs w:val="24"/>
            </w:rPr>
            <w:fldChar w:fldCharType="separate"/>
          </w:r>
          <w:hyperlink w:anchor="_Toc127185996" w:history="1">
            <w:r w:rsidRPr="00D54314">
              <w:rPr>
                <w:rStyle w:val="Hyperlink"/>
                <w:rFonts w:ascii="CIDFont+F1" w:hAnsi="CIDFont+F1" w:cs="CIDFont+F2"/>
                <w:noProof/>
                <w:sz w:val="24"/>
                <w:szCs w:val="24"/>
              </w:rPr>
              <w:t>1</w:t>
            </w:r>
            <w:r w:rsidRPr="00D54314">
              <w:rPr>
                <w:rFonts w:ascii="CIDFont+F1" w:hAnsi="CIDFont+F1"/>
                <w:noProof/>
                <w:sz w:val="24"/>
                <w:szCs w:val="24"/>
              </w:rPr>
              <w:tab/>
            </w:r>
            <w:r w:rsidRPr="00D54314">
              <w:rPr>
                <w:rStyle w:val="Hyperlink"/>
                <w:rFonts w:ascii="CIDFont+F1" w:hAnsi="CIDFont+F1" w:cs="CIDFont+F2"/>
                <w:noProof/>
                <w:sz w:val="24"/>
                <w:szCs w:val="24"/>
              </w:rPr>
              <w:t>Anforderung und Verwendung der Zuwendung</w:t>
            </w:r>
            <w:r w:rsidRPr="00D54314">
              <w:rPr>
                <w:rFonts w:ascii="CIDFont+F1" w:hAnsi="CIDFont+F1"/>
                <w:noProof/>
                <w:webHidden/>
                <w:sz w:val="24"/>
                <w:szCs w:val="24"/>
              </w:rPr>
              <w:tab/>
            </w:r>
            <w:r w:rsidRPr="00D54314">
              <w:rPr>
                <w:rFonts w:ascii="CIDFont+F1" w:hAnsi="CIDFont+F1"/>
                <w:noProof/>
                <w:webHidden/>
                <w:sz w:val="24"/>
                <w:szCs w:val="24"/>
              </w:rPr>
              <w:fldChar w:fldCharType="begin"/>
            </w:r>
            <w:r w:rsidRPr="00D54314">
              <w:rPr>
                <w:rFonts w:ascii="CIDFont+F1" w:hAnsi="CIDFont+F1"/>
                <w:noProof/>
                <w:webHidden/>
                <w:sz w:val="24"/>
                <w:szCs w:val="24"/>
              </w:rPr>
              <w:instrText xml:space="preserve"> PAGEREF _Toc127185996 \h </w:instrText>
            </w:r>
            <w:r w:rsidRPr="00D54314">
              <w:rPr>
                <w:rFonts w:ascii="CIDFont+F1" w:hAnsi="CIDFont+F1"/>
                <w:noProof/>
                <w:webHidden/>
                <w:sz w:val="24"/>
                <w:szCs w:val="24"/>
              </w:rPr>
            </w:r>
            <w:r w:rsidRPr="00D54314">
              <w:rPr>
                <w:rFonts w:ascii="CIDFont+F1" w:hAnsi="CIDFont+F1"/>
                <w:noProof/>
                <w:webHidden/>
                <w:sz w:val="24"/>
                <w:szCs w:val="24"/>
              </w:rPr>
              <w:fldChar w:fldCharType="separate"/>
            </w:r>
            <w:r w:rsidR="005318AC">
              <w:rPr>
                <w:rFonts w:ascii="CIDFont+F1" w:hAnsi="CIDFont+F1"/>
                <w:noProof/>
                <w:webHidden/>
                <w:sz w:val="24"/>
                <w:szCs w:val="24"/>
              </w:rPr>
              <w:t>1</w:t>
            </w:r>
            <w:r w:rsidRPr="00D54314">
              <w:rPr>
                <w:rFonts w:ascii="CIDFont+F1" w:hAnsi="CIDFont+F1"/>
                <w:noProof/>
                <w:webHidden/>
                <w:sz w:val="24"/>
                <w:szCs w:val="24"/>
              </w:rPr>
              <w:fldChar w:fldCharType="end"/>
            </w:r>
          </w:hyperlink>
        </w:p>
        <w:p w:rsidR="00D54314" w:rsidRPr="00D54314" w:rsidRDefault="00DE1BE1" w:rsidP="00FC5E3A">
          <w:pPr>
            <w:pStyle w:val="Verzeichnis1"/>
            <w:tabs>
              <w:tab w:val="left" w:pos="440"/>
              <w:tab w:val="right" w:leader="dot" w:pos="9062"/>
            </w:tabs>
            <w:spacing w:line="240" w:lineRule="auto"/>
            <w:rPr>
              <w:rFonts w:ascii="CIDFont+F1" w:hAnsi="CIDFont+F1"/>
              <w:noProof/>
              <w:sz w:val="24"/>
              <w:szCs w:val="24"/>
            </w:rPr>
          </w:pPr>
          <w:hyperlink w:anchor="_Toc127185997" w:history="1">
            <w:r w:rsidR="00D54314" w:rsidRPr="00D54314">
              <w:rPr>
                <w:rStyle w:val="Hyperlink"/>
                <w:rFonts w:ascii="CIDFont+F1" w:hAnsi="CIDFont+F1" w:cs="CIDFont+F2"/>
                <w:noProof/>
                <w:sz w:val="24"/>
                <w:szCs w:val="24"/>
              </w:rPr>
              <w:t>2</w:t>
            </w:r>
            <w:r w:rsidR="00D54314" w:rsidRPr="00D54314">
              <w:rPr>
                <w:rFonts w:ascii="CIDFont+F1" w:hAnsi="CIDFont+F1"/>
                <w:noProof/>
                <w:sz w:val="24"/>
                <w:szCs w:val="24"/>
              </w:rPr>
              <w:tab/>
            </w:r>
            <w:r w:rsidR="00D54314" w:rsidRPr="00D54314">
              <w:rPr>
                <w:rStyle w:val="Hyperlink"/>
                <w:rFonts w:ascii="CIDFont+F1" w:hAnsi="CIDFont+F1" w:cs="CIDFont+F2"/>
                <w:noProof/>
                <w:sz w:val="24"/>
                <w:szCs w:val="24"/>
              </w:rPr>
              <w:t>Nachträgliche Ermäßigung der Ausgaben oder Änderung der Finanzierung</w:t>
            </w:r>
            <w:r w:rsidR="00D54314" w:rsidRPr="00D54314">
              <w:rPr>
                <w:rFonts w:ascii="CIDFont+F1" w:hAnsi="CIDFont+F1"/>
                <w:noProof/>
                <w:webHidden/>
                <w:sz w:val="24"/>
                <w:szCs w:val="24"/>
              </w:rPr>
              <w:tab/>
            </w:r>
            <w:r w:rsidR="00D54314" w:rsidRPr="00D54314">
              <w:rPr>
                <w:rFonts w:ascii="CIDFont+F1" w:hAnsi="CIDFont+F1"/>
                <w:noProof/>
                <w:webHidden/>
                <w:sz w:val="24"/>
                <w:szCs w:val="24"/>
              </w:rPr>
              <w:fldChar w:fldCharType="begin"/>
            </w:r>
            <w:r w:rsidR="00D54314" w:rsidRPr="00D54314">
              <w:rPr>
                <w:rFonts w:ascii="CIDFont+F1" w:hAnsi="CIDFont+F1"/>
                <w:noProof/>
                <w:webHidden/>
                <w:sz w:val="24"/>
                <w:szCs w:val="24"/>
              </w:rPr>
              <w:instrText xml:space="preserve"> PAGEREF _Toc127185997 \h </w:instrText>
            </w:r>
            <w:r w:rsidR="00D54314" w:rsidRPr="00D54314">
              <w:rPr>
                <w:rFonts w:ascii="CIDFont+F1" w:hAnsi="CIDFont+F1"/>
                <w:noProof/>
                <w:webHidden/>
                <w:sz w:val="24"/>
                <w:szCs w:val="24"/>
              </w:rPr>
            </w:r>
            <w:r w:rsidR="00D54314" w:rsidRPr="00D54314">
              <w:rPr>
                <w:rFonts w:ascii="CIDFont+F1" w:hAnsi="CIDFont+F1"/>
                <w:noProof/>
                <w:webHidden/>
                <w:sz w:val="24"/>
                <w:szCs w:val="24"/>
              </w:rPr>
              <w:fldChar w:fldCharType="separate"/>
            </w:r>
            <w:r w:rsidR="005318AC">
              <w:rPr>
                <w:rFonts w:ascii="CIDFont+F1" w:hAnsi="CIDFont+F1"/>
                <w:noProof/>
                <w:webHidden/>
                <w:sz w:val="24"/>
                <w:szCs w:val="24"/>
              </w:rPr>
              <w:t>2</w:t>
            </w:r>
            <w:r w:rsidR="00D54314" w:rsidRPr="00D54314">
              <w:rPr>
                <w:rFonts w:ascii="CIDFont+F1" w:hAnsi="CIDFont+F1"/>
                <w:noProof/>
                <w:webHidden/>
                <w:sz w:val="24"/>
                <w:szCs w:val="24"/>
              </w:rPr>
              <w:fldChar w:fldCharType="end"/>
            </w:r>
          </w:hyperlink>
        </w:p>
        <w:p w:rsidR="00D54314" w:rsidRPr="00D54314" w:rsidRDefault="00DE1BE1" w:rsidP="00FC5E3A">
          <w:pPr>
            <w:pStyle w:val="Verzeichnis1"/>
            <w:tabs>
              <w:tab w:val="left" w:pos="440"/>
              <w:tab w:val="right" w:leader="dot" w:pos="9062"/>
            </w:tabs>
            <w:spacing w:line="240" w:lineRule="auto"/>
            <w:rPr>
              <w:rFonts w:ascii="CIDFont+F1" w:hAnsi="CIDFont+F1"/>
              <w:noProof/>
              <w:sz w:val="24"/>
              <w:szCs w:val="24"/>
            </w:rPr>
          </w:pPr>
          <w:hyperlink w:anchor="_Toc127185998" w:history="1">
            <w:r w:rsidR="00D54314" w:rsidRPr="00D54314">
              <w:rPr>
                <w:rStyle w:val="Hyperlink"/>
                <w:rFonts w:ascii="CIDFont+F1" w:hAnsi="CIDFont+F1" w:cs="CIDFont+F2"/>
                <w:noProof/>
                <w:sz w:val="24"/>
                <w:szCs w:val="24"/>
              </w:rPr>
              <w:t>3</w:t>
            </w:r>
            <w:r w:rsidR="00D54314" w:rsidRPr="00D54314">
              <w:rPr>
                <w:rFonts w:ascii="CIDFont+F1" w:hAnsi="CIDFont+F1"/>
                <w:noProof/>
                <w:sz w:val="24"/>
                <w:szCs w:val="24"/>
              </w:rPr>
              <w:tab/>
            </w:r>
            <w:r w:rsidR="00D54314" w:rsidRPr="00D54314">
              <w:rPr>
                <w:rStyle w:val="Hyperlink"/>
                <w:rFonts w:ascii="CIDFont+F1" w:hAnsi="CIDFont+F1" w:cs="CIDFont+F2"/>
                <w:noProof/>
                <w:sz w:val="24"/>
                <w:szCs w:val="24"/>
              </w:rPr>
              <w:t>Vergabe und Abwicklung von Aufträgen</w:t>
            </w:r>
            <w:r w:rsidR="00D54314" w:rsidRPr="00D54314">
              <w:rPr>
                <w:rFonts w:ascii="CIDFont+F1" w:hAnsi="CIDFont+F1"/>
                <w:noProof/>
                <w:webHidden/>
                <w:sz w:val="24"/>
                <w:szCs w:val="24"/>
              </w:rPr>
              <w:tab/>
            </w:r>
            <w:r w:rsidR="00D54314" w:rsidRPr="00D54314">
              <w:rPr>
                <w:rFonts w:ascii="CIDFont+F1" w:hAnsi="CIDFont+F1"/>
                <w:noProof/>
                <w:webHidden/>
                <w:sz w:val="24"/>
                <w:szCs w:val="24"/>
              </w:rPr>
              <w:fldChar w:fldCharType="begin"/>
            </w:r>
            <w:r w:rsidR="00D54314" w:rsidRPr="00D54314">
              <w:rPr>
                <w:rFonts w:ascii="CIDFont+F1" w:hAnsi="CIDFont+F1"/>
                <w:noProof/>
                <w:webHidden/>
                <w:sz w:val="24"/>
                <w:szCs w:val="24"/>
              </w:rPr>
              <w:instrText xml:space="preserve"> PAGEREF _Toc127185998 \h </w:instrText>
            </w:r>
            <w:r w:rsidR="00D54314" w:rsidRPr="00D54314">
              <w:rPr>
                <w:rFonts w:ascii="CIDFont+F1" w:hAnsi="CIDFont+F1"/>
                <w:noProof/>
                <w:webHidden/>
                <w:sz w:val="24"/>
                <w:szCs w:val="24"/>
              </w:rPr>
            </w:r>
            <w:r w:rsidR="00D54314" w:rsidRPr="00D54314">
              <w:rPr>
                <w:rFonts w:ascii="CIDFont+F1" w:hAnsi="CIDFont+F1"/>
                <w:noProof/>
                <w:webHidden/>
                <w:sz w:val="24"/>
                <w:szCs w:val="24"/>
              </w:rPr>
              <w:fldChar w:fldCharType="separate"/>
            </w:r>
            <w:r w:rsidR="005318AC">
              <w:rPr>
                <w:rFonts w:ascii="CIDFont+F1" w:hAnsi="CIDFont+F1"/>
                <w:noProof/>
                <w:webHidden/>
                <w:sz w:val="24"/>
                <w:szCs w:val="24"/>
              </w:rPr>
              <w:t>3</w:t>
            </w:r>
            <w:r w:rsidR="00D54314" w:rsidRPr="00D54314">
              <w:rPr>
                <w:rFonts w:ascii="CIDFont+F1" w:hAnsi="CIDFont+F1"/>
                <w:noProof/>
                <w:webHidden/>
                <w:sz w:val="24"/>
                <w:szCs w:val="24"/>
              </w:rPr>
              <w:fldChar w:fldCharType="end"/>
            </w:r>
          </w:hyperlink>
        </w:p>
        <w:p w:rsidR="00D54314" w:rsidRPr="00D54314" w:rsidRDefault="00DE1BE1" w:rsidP="00FC5E3A">
          <w:pPr>
            <w:pStyle w:val="Verzeichnis1"/>
            <w:tabs>
              <w:tab w:val="left" w:pos="440"/>
              <w:tab w:val="right" w:leader="dot" w:pos="9062"/>
            </w:tabs>
            <w:spacing w:line="240" w:lineRule="auto"/>
            <w:rPr>
              <w:rFonts w:ascii="CIDFont+F1" w:hAnsi="CIDFont+F1"/>
              <w:noProof/>
              <w:sz w:val="24"/>
              <w:szCs w:val="24"/>
            </w:rPr>
          </w:pPr>
          <w:hyperlink w:anchor="_Toc127185999" w:history="1">
            <w:r w:rsidR="00D54314" w:rsidRPr="00D54314">
              <w:rPr>
                <w:rStyle w:val="Hyperlink"/>
                <w:rFonts w:ascii="CIDFont+F1" w:hAnsi="CIDFont+F1" w:cs="CIDFont+F2"/>
                <w:noProof/>
                <w:sz w:val="24"/>
                <w:szCs w:val="24"/>
              </w:rPr>
              <w:t>4</w:t>
            </w:r>
            <w:r w:rsidR="00D54314" w:rsidRPr="00D54314">
              <w:rPr>
                <w:rFonts w:ascii="CIDFont+F1" w:hAnsi="CIDFont+F1"/>
                <w:noProof/>
                <w:sz w:val="24"/>
                <w:szCs w:val="24"/>
              </w:rPr>
              <w:tab/>
            </w:r>
            <w:r w:rsidR="00D54314" w:rsidRPr="00D54314">
              <w:rPr>
                <w:rStyle w:val="Hyperlink"/>
                <w:rFonts w:ascii="CIDFont+F1" w:hAnsi="CIDFont+F1" w:cs="CIDFont+F2"/>
                <w:noProof/>
                <w:sz w:val="24"/>
                <w:szCs w:val="24"/>
              </w:rPr>
              <w:t>Zur Erfüllung des Zuwendungszwecks beschaffte Gegenstände</w:t>
            </w:r>
            <w:r w:rsidR="00D54314" w:rsidRPr="00D54314">
              <w:rPr>
                <w:rFonts w:ascii="CIDFont+F1" w:hAnsi="CIDFont+F1"/>
                <w:noProof/>
                <w:webHidden/>
                <w:sz w:val="24"/>
                <w:szCs w:val="24"/>
              </w:rPr>
              <w:tab/>
            </w:r>
            <w:r w:rsidR="00D54314" w:rsidRPr="00D54314">
              <w:rPr>
                <w:rFonts w:ascii="CIDFont+F1" w:hAnsi="CIDFont+F1"/>
                <w:noProof/>
                <w:webHidden/>
                <w:sz w:val="24"/>
                <w:szCs w:val="24"/>
              </w:rPr>
              <w:fldChar w:fldCharType="begin"/>
            </w:r>
            <w:r w:rsidR="00D54314" w:rsidRPr="00D54314">
              <w:rPr>
                <w:rFonts w:ascii="CIDFont+F1" w:hAnsi="CIDFont+F1"/>
                <w:noProof/>
                <w:webHidden/>
                <w:sz w:val="24"/>
                <w:szCs w:val="24"/>
              </w:rPr>
              <w:instrText xml:space="preserve"> PAGEREF _Toc127185999 \h </w:instrText>
            </w:r>
            <w:r w:rsidR="00D54314" w:rsidRPr="00D54314">
              <w:rPr>
                <w:rFonts w:ascii="CIDFont+F1" w:hAnsi="CIDFont+F1"/>
                <w:noProof/>
                <w:webHidden/>
                <w:sz w:val="24"/>
                <w:szCs w:val="24"/>
              </w:rPr>
            </w:r>
            <w:r w:rsidR="00D54314" w:rsidRPr="00D54314">
              <w:rPr>
                <w:rFonts w:ascii="CIDFont+F1" w:hAnsi="CIDFont+F1"/>
                <w:noProof/>
                <w:webHidden/>
                <w:sz w:val="24"/>
                <w:szCs w:val="24"/>
              </w:rPr>
              <w:fldChar w:fldCharType="separate"/>
            </w:r>
            <w:r w:rsidR="005318AC">
              <w:rPr>
                <w:rFonts w:ascii="CIDFont+F1" w:hAnsi="CIDFont+F1"/>
                <w:noProof/>
                <w:webHidden/>
                <w:sz w:val="24"/>
                <w:szCs w:val="24"/>
              </w:rPr>
              <w:t>4</w:t>
            </w:r>
            <w:r w:rsidR="00D54314" w:rsidRPr="00D54314">
              <w:rPr>
                <w:rFonts w:ascii="CIDFont+F1" w:hAnsi="CIDFont+F1"/>
                <w:noProof/>
                <w:webHidden/>
                <w:sz w:val="24"/>
                <w:szCs w:val="24"/>
              </w:rPr>
              <w:fldChar w:fldCharType="end"/>
            </w:r>
          </w:hyperlink>
        </w:p>
        <w:p w:rsidR="00D54314" w:rsidRPr="00D54314" w:rsidRDefault="00DE1BE1" w:rsidP="00FC5E3A">
          <w:pPr>
            <w:pStyle w:val="Verzeichnis1"/>
            <w:tabs>
              <w:tab w:val="left" w:pos="440"/>
              <w:tab w:val="right" w:leader="dot" w:pos="9062"/>
            </w:tabs>
            <w:spacing w:line="240" w:lineRule="auto"/>
            <w:rPr>
              <w:rFonts w:ascii="CIDFont+F1" w:hAnsi="CIDFont+F1"/>
              <w:noProof/>
              <w:sz w:val="24"/>
              <w:szCs w:val="24"/>
            </w:rPr>
          </w:pPr>
          <w:hyperlink w:anchor="_Toc127186000" w:history="1">
            <w:r w:rsidR="00D54314" w:rsidRPr="00D54314">
              <w:rPr>
                <w:rStyle w:val="Hyperlink"/>
                <w:rFonts w:ascii="CIDFont+F1" w:hAnsi="CIDFont+F1" w:cs="CIDFont+F2"/>
                <w:noProof/>
                <w:sz w:val="24"/>
                <w:szCs w:val="24"/>
              </w:rPr>
              <w:t>5</w:t>
            </w:r>
            <w:r w:rsidR="00D54314" w:rsidRPr="00D54314">
              <w:rPr>
                <w:rFonts w:ascii="CIDFont+F1" w:hAnsi="CIDFont+F1"/>
                <w:noProof/>
                <w:sz w:val="24"/>
                <w:szCs w:val="24"/>
              </w:rPr>
              <w:tab/>
            </w:r>
            <w:r w:rsidR="00D54314" w:rsidRPr="00D54314">
              <w:rPr>
                <w:rStyle w:val="Hyperlink"/>
                <w:rFonts w:ascii="CIDFont+F1" w:hAnsi="CIDFont+F1" w:cs="CIDFont+F2"/>
                <w:noProof/>
                <w:sz w:val="24"/>
                <w:szCs w:val="24"/>
              </w:rPr>
              <w:t>Mitteilungspflichten des Zuwendungsempfängers</w:t>
            </w:r>
            <w:r w:rsidR="00D54314" w:rsidRPr="00D54314">
              <w:rPr>
                <w:rFonts w:ascii="CIDFont+F1" w:hAnsi="CIDFont+F1"/>
                <w:noProof/>
                <w:webHidden/>
                <w:sz w:val="24"/>
                <w:szCs w:val="24"/>
              </w:rPr>
              <w:tab/>
            </w:r>
            <w:r w:rsidR="00D54314" w:rsidRPr="00D54314">
              <w:rPr>
                <w:rFonts w:ascii="CIDFont+F1" w:hAnsi="CIDFont+F1"/>
                <w:noProof/>
                <w:webHidden/>
                <w:sz w:val="24"/>
                <w:szCs w:val="24"/>
              </w:rPr>
              <w:fldChar w:fldCharType="begin"/>
            </w:r>
            <w:r w:rsidR="00D54314" w:rsidRPr="00D54314">
              <w:rPr>
                <w:rFonts w:ascii="CIDFont+F1" w:hAnsi="CIDFont+F1"/>
                <w:noProof/>
                <w:webHidden/>
                <w:sz w:val="24"/>
                <w:szCs w:val="24"/>
              </w:rPr>
              <w:instrText xml:space="preserve"> PAGEREF _Toc127186000 \h </w:instrText>
            </w:r>
            <w:r w:rsidR="00D54314" w:rsidRPr="00D54314">
              <w:rPr>
                <w:rFonts w:ascii="CIDFont+F1" w:hAnsi="CIDFont+F1"/>
                <w:noProof/>
                <w:webHidden/>
                <w:sz w:val="24"/>
                <w:szCs w:val="24"/>
              </w:rPr>
            </w:r>
            <w:r w:rsidR="00D54314" w:rsidRPr="00D54314">
              <w:rPr>
                <w:rFonts w:ascii="CIDFont+F1" w:hAnsi="CIDFont+F1"/>
                <w:noProof/>
                <w:webHidden/>
                <w:sz w:val="24"/>
                <w:szCs w:val="24"/>
              </w:rPr>
              <w:fldChar w:fldCharType="separate"/>
            </w:r>
            <w:r w:rsidR="005318AC">
              <w:rPr>
                <w:rFonts w:ascii="CIDFont+F1" w:hAnsi="CIDFont+F1"/>
                <w:noProof/>
                <w:webHidden/>
                <w:sz w:val="24"/>
                <w:szCs w:val="24"/>
              </w:rPr>
              <w:t>4</w:t>
            </w:r>
            <w:r w:rsidR="00D54314" w:rsidRPr="00D54314">
              <w:rPr>
                <w:rFonts w:ascii="CIDFont+F1" w:hAnsi="CIDFont+F1"/>
                <w:noProof/>
                <w:webHidden/>
                <w:sz w:val="24"/>
                <w:szCs w:val="24"/>
              </w:rPr>
              <w:fldChar w:fldCharType="end"/>
            </w:r>
          </w:hyperlink>
        </w:p>
        <w:p w:rsidR="00D54314" w:rsidRPr="00D54314" w:rsidRDefault="00DE1BE1" w:rsidP="00FC5E3A">
          <w:pPr>
            <w:pStyle w:val="Verzeichnis1"/>
            <w:tabs>
              <w:tab w:val="left" w:pos="440"/>
              <w:tab w:val="right" w:leader="dot" w:pos="9062"/>
            </w:tabs>
            <w:spacing w:line="240" w:lineRule="auto"/>
            <w:rPr>
              <w:rFonts w:ascii="CIDFont+F1" w:hAnsi="CIDFont+F1"/>
              <w:noProof/>
              <w:sz w:val="24"/>
              <w:szCs w:val="24"/>
            </w:rPr>
          </w:pPr>
          <w:hyperlink w:anchor="_Toc127186001" w:history="1">
            <w:r w:rsidR="00D54314" w:rsidRPr="00D54314">
              <w:rPr>
                <w:rStyle w:val="Hyperlink"/>
                <w:rFonts w:ascii="CIDFont+F1" w:hAnsi="CIDFont+F1" w:cs="CIDFont+F2"/>
                <w:noProof/>
                <w:sz w:val="24"/>
                <w:szCs w:val="24"/>
              </w:rPr>
              <w:t>6</w:t>
            </w:r>
            <w:r w:rsidR="00D54314" w:rsidRPr="00D54314">
              <w:rPr>
                <w:rFonts w:ascii="CIDFont+F1" w:hAnsi="CIDFont+F1"/>
                <w:noProof/>
                <w:sz w:val="24"/>
                <w:szCs w:val="24"/>
              </w:rPr>
              <w:tab/>
            </w:r>
            <w:r w:rsidR="00D54314" w:rsidRPr="00D54314">
              <w:rPr>
                <w:rStyle w:val="Hyperlink"/>
                <w:rFonts w:ascii="CIDFont+F1" w:hAnsi="CIDFont+F1" w:cs="CIDFont+F2"/>
                <w:noProof/>
                <w:sz w:val="24"/>
                <w:szCs w:val="24"/>
              </w:rPr>
              <w:t>Nachweis der Verwendung</w:t>
            </w:r>
            <w:r w:rsidR="00D54314" w:rsidRPr="00D54314">
              <w:rPr>
                <w:rFonts w:ascii="CIDFont+F1" w:hAnsi="CIDFont+F1"/>
                <w:noProof/>
                <w:webHidden/>
                <w:sz w:val="24"/>
                <w:szCs w:val="24"/>
              </w:rPr>
              <w:tab/>
            </w:r>
            <w:r w:rsidR="00D54314" w:rsidRPr="00D54314">
              <w:rPr>
                <w:rFonts w:ascii="CIDFont+F1" w:hAnsi="CIDFont+F1"/>
                <w:noProof/>
                <w:webHidden/>
                <w:sz w:val="24"/>
                <w:szCs w:val="24"/>
              </w:rPr>
              <w:fldChar w:fldCharType="begin"/>
            </w:r>
            <w:r w:rsidR="00D54314" w:rsidRPr="00D54314">
              <w:rPr>
                <w:rFonts w:ascii="CIDFont+F1" w:hAnsi="CIDFont+F1"/>
                <w:noProof/>
                <w:webHidden/>
                <w:sz w:val="24"/>
                <w:szCs w:val="24"/>
              </w:rPr>
              <w:instrText xml:space="preserve"> PAGEREF _Toc127186001 \h </w:instrText>
            </w:r>
            <w:r w:rsidR="00D54314" w:rsidRPr="00D54314">
              <w:rPr>
                <w:rFonts w:ascii="CIDFont+F1" w:hAnsi="CIDFont+F1"/>
                <w:noProof/>
                <w:webHidden/>
                <w:sz w:val="24"/>
                <w:szCs w:val="24"/>
              </w:rPr>
            </w:r>
            <w:r w:rsidR="00D54314" w:rsidRPr="00D54314">
              <w:rPr>
                <w:rFonts w:ascii="CIDFont+F1" w:hAnsi="CIDFont+F1"/>
                <w:noProof/>
                <w:webHidden/>
                <w:sz w:val="24"/>
                <w:szCs w:val="24"/>
              </w:rPr>
              <w:fldChar w:fldCharType="separate"/>
            </w:r>
            <w:r w:rsidR="005318AC">
              <w:rPr>
                <w:rFonts w:ascii="CIDFont+F1" w:hAnsi="CIDFont+F1"/>
                <w:noProof/>
                <w:webHidden/>
                <w:sz w:val="24"/>
                <w:szCs w:val="24"/>
              </w:rPr>
              <w:t>5</w:t>
            </w:r>
            <w:r w:rsidR="00D54314" w:rsidRPr="00D54314">
              <w:rPr>
                <w:rFonts w:ascii="CIDFont+F1" w:hAnsi="CIDFont+F1"/>
                <w:noProof/>
                <w:webHidden/>
                <w:sz w:val="24"/>
                <w:szCs w:val="24"/>
              </w:rPr>
              <w:fldChar w:fldCharType="end"/>
            </w:r>
          </w:hyperlink>
        </w:p>
        <w:p w:rsidR="00D54314" w:rsidRPr="00D54314" w:rsidRDefault="00DE1BE1" w:rsidP="00FC5E3A">
          <w:pPr>
            <w:pStyle w:val="Verzeichnis1"/>
            <w:tabs>
              <w:tab w:val="left" w:pos="440"/>
              <w:tab w:val="right" w:leader="dot" w:pos="9062"/>
            </w:tabs>
            <w:spacing w:line="240" w:lineRule="auto"/>
            <w:rPr>
              <w:rFonts w:ascii="CIDFont+F1" w:hAnsi="CIDFont+F1"/>
              <w:noProof/>
              <w:sz w:val="24"/>
              <w:szCs w:val="24"/>
            </w:rPr>
          </w:pPr>
          <w:hyperlink w:anchor="_Toc127186002" w:history="1">
            <w:r w:rsidR="00D54314" w:rsidRPr="00D54314">
              <w:rPr>
                <w:rStyle w:val="Hyperlink"/>
                <w:rFonts w:ascii="CIDFont+F1" w:hAnsi="CIDFont+F1" w:cs="CIDFont+F2"/>
                <w:noProof/>
                <w:sz w:val="24"/>
                <w:szCs w:val="24"/>
              </w:rPr>
              <w:t>7</w:t>
            </w:r>
            <w:r w:rsidR="00D54314" w:rsidRPr="00D54314">
              <w:rPr>
                <w:rFonts w:ascii="CIDFont+F1" w:hAnsi="CIDFont+F1"/>
                <w:noProof/>
                <w:sz w:val="24"/>
                <w:szCs w:val="24"/>
              </w:rPr>
              <w:tab/>
            </w:r>
            <w:r w:rsidR="00D54314" w:rsidRPr="00D54314">
              <w:rPr>
                <w:rStyle w:val="Hyperlink"/>
                <w:rFonts w:ascii="CIDFont+F1" w:hAnsi="CIDFont+F1" w:cs="CIDFont+F2"/>
                <w:noProof/>
                <w:sz w:val="24"/>
                <w:szCs w:val="24"/>
              </w:rPr>
              <w:t>Prüfung der Verwendung</w:t>
            </w:r>
            <w:r w:rsidR="00D54314" w:rsidRPr="00D54314">
              <w:rPr>
                <w:rFonts w:ascii="CIDFont+F1" w:hAnsi="CIDFont+F1"/>
                <w:noProof/>
                <w:webHidden/>
                <w:sz w:val="24"/>
                <w:szCs w:val="24"/>
              </w:rPr>
              <w:tab/>
            </w:r>
            <w:r w:rsidR="00D54314" w:rsidRPr="00D54314">
              <w:rPr>
                <w:rFonts w:ascii="CIDFont+F1" w:hAnsi="CIDFont+F1"/>
                <w:noProof/>
                <w:webHidden/>
                <w:sz w:val="24"/>
                <w:szCs w:val="24"/>
              </w:rPr>
              <w:fldChar w:fldCharType="begin"/>
            </w:r>
            <w:r w:rsidR="00D54314" w:rsidRPr="00D54314">
              <w:rPr>
                <w:rFonts w:ascii="CIDFont+F1" w:hAnsi="CIDFont+F1"/>
                <w:noProof/>
                <w:webHidden/>
                <w:sz w:val="24"/>
                <w:szCs w:val="24"/>
              </w:rPr>
              <w:instrText xml:space="preserve"> PAGEREF _Toc127186002 \h </w:instrText>
            </w:r>
            <w:r w:rsidR="00D54314" w:rsidRPr="00D54314">
              <w:rPr>
                <w:rFonts w:ascii="CIDFont+F1" w:hAnsi="CIDFont+F1"/>
                <w:noProof/>
                <w:webHidden/>
                <w:sz w:val="24"/>
                <w:szCs w:val="24"/>
              </w:rPr>
            </w:r>
            <w:r w:rsidR="00D54314" w:rsidRPr="00D54314">
              <w:rPr>
                <w:rFonts w:ascii="CIDFont+F1" w:hAnsi="CIDFont+F1"/>
                <w:noProof/>
                <w:webHidden/>
                <w:sz w:val="24"/>
                <w:szCs w:val="24"/>
              </w:rPr>
              <w:fldChar w:fldCharType="separate"/>
            </w:r>
            <w:r w:rsidR="005318AC">
              <w:rPr>
                <w:rFonts w:ascii="CIDFont+F1" w:hAnsi="CIDFont+F1"/>
                <w:noProof/>
                <w:webHidden/>
                <w:sz w:val="24"/>
                <w:szCs w:val="24"/>
              </w:rPr>
              <w:t>6</w:t>
            </w:r>
            <w:r w:rsidR="00D54314" w:rsidRPr="00D54314">
              <w:rPr>
                <w:rFonts w:ascii="CIDFont+F1" w:hAnsi="CIDFont+F1"/>
                <w:noProof/>
                <w:webHidden/>
                <w:sz w:val="24"/>
                <w:szCs w:val="24"/>
              </w:rPr>
              <w:fldChar w:fldCharType="end"/>
            </w:r>
          </w:hyperlink>
        </w:p>
        <w:p w:rsidR="00D54314" w:rsidRPr="00D54314" w:rsidRDefault="00DE1BE1" w:rsidP="00FC5E3A">
          <w:pPr>
            <w:pStyle w:val="Verzeichnis1"/>
            <w:tabs>
              <w:tab w:val="left" w:pos="440"/>
              <w:tab w:val="right" w:leader="dot" w:pos="9062"/>
            </w:tabs>
            <w:spacing w:line="240" w:lineRule="auto"/>
            <w:rPr>
              <w:rFonts w:ascii="CIDFont+F1" w:hAnsi="CIDFont+F1"/>
              <w:sz w:val="24"/>
              <w:szCs w:val="24"/>
            </w:rPr>
          </w:pPr>
          <w:hyperlink w:anchor="_Toc127186003" w:history="1">
            <w:r w:rsidR="00D54314" w:rsidRPr="00D54314">
              <w:rPr>
                <w:rStyle w:val="Hyperlink"/>
                <w:rFonts w:ascii="CIDFont+F1" w:hAnsi="CIDFont+F1" w:cs="CIDFont+F2"/>
                <w:noProof/>
                <w:sz w:val="24"/>
                <w:szCs w:val="24"/>
              </w:rPr>
              <w:t>8</w:t>
            </w:r>
            <w:r w:rsidR="00D54314" w:rsidRPr="00D54314">
              <w:rPr>
                <w:rFonts w:ascii="CIDFont+F1" w:hAnsi="CIDFont+F1"/>
                <w:noProof/>
                <w:sz w:val="24"/>
                <w:szCs w:val="24"/>
              </w:rPr>
              <w:tab/>
            </w:r>
            <w:r w:rsidR="00D54314" w:rsidRPr="00D54314">
              <w:rPr>
                <w:rStyle w:val="Hyperlink"/>
                <w:rFonts w:ascii="CIDFont+F1" w:hAnsi="CIDFont+F1" w:cs="CIDFont+F2"/>
                <w:noProof/>
                <w:sz w:val="24"/>
                <w:szCs w:val="24"/>
              </w:rPr>
              <w:t>Erstattung der Zuwendung, Verzinsung</w:t>
            </w:r>
            <w:r w:rsidR="00D54314" w:rsidRPr="00D54314">
              <w:rPr>
                <w:rFonts w:ascii="CIDFont+F1" w:hAnsi="CIDFont+F1"/>
                <w:noProof/>
                <w:webHidden/>
                <w:sz w:val="24"/>
                <w:szCs w:val="24"/>
              </w:rPr>
              <w:tab/>
            </w:r>
            <w:r w:rsidR="00D54314" w:rsidRPr="00D54314">
              <w:rPr>
                <w:rFonts w:ascii="CIDFont+F1" w:hAnsi="CIDFont+F1"/>
                <w:noProof/>
                <w:webHidden/>
                <w:sz w:val="24"/>
                <w:szCs w:val="24"/>
              </w:rPr>
              <w:fldChar w:fldCharType="begin"/>
            </w:r>
            <w:r w:rsidR="00D54314" w:rsidRPr="00D54314">
              <w:rPr>
                <w:rFonts w:ascii="CIDFont+F1" w:hAnsi="CIDFont+F1"/>
                <w:noProof/>
                <w:webHidden/>
                <w:sz w:val="24"/>
                <w:szCs w:val="24"/>
              </w:rPr>
              <w:instrText xml:space="preserve"> PAGEREF _Toc127186003 \h </w:instrText>
            </w:r>
            <w:r w:rsidR="00D54314" w:rsidRPr="00D54314">
              <w:rPr>
                <w:rFonts w:ascii="CIDFont+F1" w:hAnsi="CIDFont+F1"/>
                <w:noProof/>
                <w:webHidden/>
                <w:sz w:val="24"/>
                <w:szCs w:val="24"/>
              </w:rPr>
            </w:r>
            <w:r w:rsidR="00D54314" w:rsidRPr="00D54314">
              <w:rPr>
                <w:rFonts w:ascii="CIDFont+F1" w:hAnsi="CIDFont+F1"/>
                <w:noProof/>
                <w:webHidden/>
                <w:sz w:val="24"/>
                <w:szCs w:val="24"/>
              </w:rPr>
              <w:fldChar w:fldCharType="separate"/>
            </w:r>
            <w:r w:rsidR="005318AC">
              <w:rPr>
                <w:rFonts w:ascii="CIDFont+F1" w:hAnsi="CIDFont+F1"/>
                <w:noProof/>
                <w:webHidden/>
                <w:sz w:val="24"/>
                <w:szCs w:val="24"/>
              </w:rPr>
              <w:t>6</w:t>
            </w:r>
            <w:r w:rsidR="00D54314" w:rsidRPr="00D54314">
              <w:rPr>
                <w:rFonts w:ascii="CIDFont+F1" w:hAnsi="CIDFont+F1"/>
                <w:noProof/>
                <w:webHidden/>
                <w:sz w:val="24"/>
                <w:szCs w:val="24"/>
              </w:rPr>
              <w:fldChar w:fldCharType="end"/>
            </w:r>
          </w:hyperlink>
          <w:r w:rsidR="00D54314" w:rsidRPr="00D54314">
            <w:rPr>
              <w:rFonts w:ascii="CIDFont+F1" w:hAnsi="CIDFont+F1"/>
              <w:bCs/>
              <w:sz w:val="24"/>
              <w:szCs w:val="24"/>
            </w:rPr>
            <w:fldChar w:fldCharType="end"/>
          </w:r>
        </w:p>
      </w:sdtContent>
    </w:sdt>
    <w:p w:rsidR="00641A9B" w:rsidRDefault="00641A9B" w:rsidP="00101DD3">
      <w:pPr>
        <w:autoSpaceDE w:val="0"/>
        <w:autoSpaceDN w:val="0"/>
        <w:adjustRightInd w:val="0"/>
        <w:spacing w:line="240" w:lineRule="auto"/>
        <w:jc w:val="both"/>
        <w:rPr>
          <w:rFonts w:ascii="CIDFont+F1" w:hAnsi="CIDFont+F1" w:cs="CIDFont+F1"/>
          <w:sz w:val="24"/>
          <w:szCs w:val="24"/>
        </w:rPr>
      </w:pPr>
    </w:p>
    <w:p w:rsidR="00101DD3" w:rsidRDefault="00101DD3" w:rsidP="00101DD3">
      <w:pPr>
        <w:autoSpaceDE w:val="0"/>
        <w:autoSpaceDN w:val="0"/>
        <w:adjustRightInd w:val="0"/>
        <w:spacing w:line="240" w:lineRule="auto"/>
        <w:jc w:val="both"/>
        <w:rPr>
          <w:rFonts w:ascii="CIDFont+F1" w:hAnsi="CIDFont+F1" w:cs="CIDFont+F1"/>
          <w:sz w:val="24"/>
          <w:szCs w:val="24"/>
        </w:rPr>
      </w:pPr>
    </w:p>
    <w:p w:rsidR="00101DD3" w:rsidRPr="00822F7B" w:rsidRDefault="00701E5D" w:rsidP="00641A9B">
      <w:pPr>
        <w:pStyle w:val="Listenabsatz"/>
        <w:numPr>
          <w:ilvl w:val="0"/>
          <w:numId w:val="1"/>
        </w:numPr>
        <w:autoSpaceDE w:val="0"/>
        <w:autoSpaceDN w:val="0"/>
        <w:adjustRightInd w:val="0"/>
        <w:spacing w:after="0" w:line="240" w:lineRule="auto"/>
        <w:jc w:val="both"/>
        <w:outlineLvl w:val="0"/>
        <w:rPr>
          <w:rFonts w:ascii="CIDFont+F2" w:hAnsi="CIDFont+F2" w:cs="CIDFont+F2"/>
          <w:b/>
          <w:sz w:val="24"/>
          <w:szCs w:val="24"/>
        </w:rPr>
      </w:pPr>
      <w:bookmarkStart w:id="1" w:name="_Toc127185996"/>
      <w:r w:rsidRPr="00822F7B">
        <w:rPr>
          <w:rFonts w:ascii="CIDFont+F2" w:hAnsi="CIDFont+F2" w:cs="CIDFont+F2"/>
          <w:b/>
          <w:sz w:val="24"/>
          <w:szCs w:val="24"/>
        </w:rPr>
        <w:t>Anforderung und Verwendung der Zuwendung</w:t>
      </w:r>
      <w:bookmarkEnd w:id="1"/>
    </w:p>
    <w:p w:rsidR="00822F7B" w:rsidRPr="00822F7B" w:rsidRDefault="00822F7B" w:rsidP="004207DC">
      <w:pPr>
        <w:autoSpaceDE w:val="0"/>
        <w:autoSpaceDN w:val="0"/>
        <w:adjustRightInd w:val="0"/>
        <w:spacing w:after="0" w:line="240" w:lineRule="auto"/>
        <w:ind w:left="703"/>
        <w:jc w:val="both"/>
        <w:rPr>
          <w:rFonts w:ascii="CIDFont+F2" w:hAnsi="CIDFont+F2" w:cs="CIDFont+F2"/>
          <w:sz w:val="16"/>
          <w:szCs w:val="16"/>
        </w:rPr>
      </w:pPr>
    </w:p>
    <w:p w:rsidR="00701E5D" w:rsidRDefault="00701E5D" w:rsidP="00E04986">
      <w:pPr>
        <w:pStyle w:val="Listenabsatz"/>
        <w:numPr>
          <w:ilvl w:val="1"/>
          <w:numId w:val="1"/>
        </w:numPr>
        <w:autoSpaceDE w:val="0"/>
        <w:autoSpaceDN w:val="0"/>
        <w:adjustRightInd w:val="0"/>
        <w:spacing w:after="0" w:line="240" w:lineRule="auto"/>
        <w:ind w:left="703" w:hanging="703"/>
        <w:jc w:val="both"/>
        <w:rPr>
          <w:rFonts w:ascii="CIDFont+F1" w:hAnsi="CIDFont+F1" w:cs="CIDFont+F1"/>
          <w:sz w:val="24"/>
          <w:szCs w:val="24"/>
        </w:rPr>
      </w:pPr>
      <w:r w:rsidRPr="00101DD3">
        <w:rPr>
          <w:rFonts w:ascii="CIDFont+F1" w:hAnsi="CIDFont+F1" w:cs="CIDFont+F1"/>
          <w:sz w:val="24"/>
          <w:szCs w:val="24"/>
        </w:rPr>
        <w:t>Die Zuwendung darf nur zur Erfüllung des im Zuwendungsbescheid bestimmten</w:t>
      </w:r>
      <w:r w:rsidR="00101DD3" w:rsidRPr="00101DD3">
        <w:rPr>
          <w:rFonts w:ascii="CIDFont+F1" w:hAnsi="CIDFont+F1" w:cs="CIDFont+F1"/>
          <w:sz w:val="24"/>
          <w:szCs w:val="24"/>
        </w:rPr>
        <w:t xml:space="preserve"> </w:t>
      </w:r>
      <w:r w:rsidRPr="00101DD3">
        <w:rPr>
          <w:rFonts w:ascii="CIDFont+F1" w:hAnsi="CIDFont+F1" w:cs="CIDFont+F1"/>
          <w:sz w:val="24"/>
          <w:szCs w:val="24"/>
        </w:rPr>
        <w:t>Zwecks verwendet werden. Sie ist wirtschaftlich und sparsam zu</w:t>
      </w:r>
      <w:r w:rsidR="00101DD3" w:rsidRPr="00101DD3">
        <w:rPr>
          <w:rFonts w:ascii="CIDFont+F1" w:hAnsi="CIDFont+F1" w:cs="CIDFont+F1"/>
          <w:sz w:val="24"/>
          <w:szCs w:val="24"/>
        </w:rPr>
        <w:t xml:space="preserve"> </w:t>
      </w:r>
      <w:r w:rsidRPr="00101DD3">
        <w:rPr>
          <w:rFonts w:ascii="CIDFont+F1" w:hAnsi="CIDFont+F1" w:cs="CIDFont+F1"/>
          <w:sz w:val="24"/>
          <w:szCs w:val="24"/>
        </w:rPr>
        <w:t>verwenden.</w:t>
      </w:r>
    </w:p>
    <w:p w:rsidR="00822F7B" w:rsidRPr="00822F7B" w:rsidRDefault="00822F7B" w:rsidP="004207DC">
      <w:pPr>
        <w:autoSpaceDE w:val="0"/>
        <w:autoSpaceDN w:val="0"/>
        <w:adjustRightInd w:val="0"/>
        <w:spacing w:after="0" w:line="240" w:lineRule="auto"/>
        <w:ind w:left="703"/>
        <w:jc w:val="both"/>
        <w:rPr>
          <w:rFonts w:ascii="CIDFont+F1" w:hAnsi="CIDFont+F1" w:cs="CIDFont+F1"/>
          <w:sz w:val="16"/>
          <w:szCs w:val="16"/>
        </w:rPr>
      </w:pPr>
    </w:p>
    <w:p w:rsidR="00701E5D" w:rsidRDefault="00701E5D" w:rsidP="00E04986">
      <w:pPr>
        <w:pStyle w:val="Listenabsatz"/>
        <w:numPr>
          <w:ilvl w:val="1"/>
          <w:numId w:val="1"/>
        </w:numPr>
        <w:autoSpaceDE w:val="0"/>
        <w:autoSpaceDN w:val="0"/>
        <w:adjustRightInd w:val="0"/>
        <w:spacing w:after="0" w:line="240" w:lineRule="auto"/>
        <w:jc w:val="both"/>
        <w:rPr>
          <w:rFonts w:ascii="CIDFont+F1" w:hAnsi="CIDFont+F1" w:cs="CIDFont+F1"/>
          <w:sz w:val="24"/>
          <w:szCs w:val="24"/>
        </w:rPr>
      </w:pPr>
      <w:r w:rsidRPr="00101DD3">
        <w:rPr>
          <w:rFonts w:ascii="CIDFont+F1" w:hAnsi="CIDFont+F1" w:cs="CIDFont+F1"/>
          <w:sz w:val="24"/>
          <w:szCs w:val="24"/>
        </w:rPr>
        <w:t>Alle mit dem Zuwendungszweck zusammenhängenden Einnahmen (insbesondere</w:t>
      </w:r>
      <w:r w:rsidR="00101DD3" w:rsidRPr="00101DD3">
        <w:rPr>
          <w:rFonts w:ascii="CIDFont+F1" w:hAnsi="CIDFont+F1" w:cs="CIDFont+F1"/>
          <w:sz w:val="24"/>
          <w:szCs w:val="24"/>
        </w:rPr>
        <w:t xml:space="preserve"> </w:t>
      </w:r>
      <w:r w:rsidRPr="00101DD3">
        <w:rPr>
          <w:rFonts w:ascii="CIDFont+F1" w:hAnsi="CIDFont+F1" w:cs="CIDFont+F1"/>
          <w:sz w:val="24"/>
          <w:szCs w:val="24"/>
        </w:rPr>
        <w:t>Zuwendungen, Leistungen Dritter) und der Eigenanteil des Zuwendungsempfängers</w:t>
      </w:r>
      <w:r w:rsidR="00101DD3" w:rsidRPr="00101DD3">
        <w:rPr>
          <w:rFonts w:ascii="CIDFont+F1" w:hAnsi="CIDFont+F1" w:cs="CIDFont+F1"/>
          <w:sz w:val="24"/>
          <w:szCs w:val="24"/>
        </w:rPr>
        <w:t xml:space="preserve"> </w:t>
      </w:r>
      <w:r w:rsidRPr="00101DD3">
        <w:rPr>
          <w:rFonts w:ascii="CIDFont+F1" w:hAnsi="CIDFont+F1" w:cs="CIDFont+F1"/>
          <w:sz w:val="24"/>
          <w:szCs w:val="24"/>
        </w:rPr>
        <w:t>sind als Deckungsmittel für alle mit dem Zuwendungszweck</w:t>
      </w:r>
      <w:r w:rsidR="00101DD3" w:rsidRPr="00101DD3">
        <w:rPr>
          <w:rFonts w:ascii="CIDFont+F1" w:hAnsi="CIDFont+F1" w:cs="CIDFont+F1"/>
          <w:sz w:val="24"/>
          <w:szCs w:val="24"/>
        </w:rPr>
        <w:t xml:space="preserve"> </w:t>
      </w:r>
      <w:r w:rsidRPr="00101DD3">
        <w:rPr>
          <w:rFonts w:ascii="CIDFont+F1" w:hAnsi="CIDFont+F1" w:cs="CIDFont+F1"/>
          <w:sz w:val="24"/>
          <w:szCs w:val="24"/>
        </w:rPr>
        <w:t>zusammenhängenden Ausgaben einzusetzen. Der Finanzierungsplan</w:t>
      </w:r>
      <w:r w:rsidR="00101DD3" w:rsidRPr="00101DD3">
        <w:rPr>
          <w:rFonts w:ascii="CIDFont+F1" w:hAnsi="CIDFont+F1" w:cs="CIDFont+F1"/>
          <w:sz w:val="24"/>
          <w:szCs w:val="24"/>
        </w:rPr>
        <w:t xml:space="preserve"> </w:t>
      </w:r>
      <w:r w:rsidRPr="00101DD3">
        <w:rPr>
          <w:rFonts w:ascii="CIDFont+F1" w:hAnsi="CIDFont+F1" w:cs="CIDFont+F1"/>
          <w:sz w:val="24"/>
          <w:szCs w:val="24"/>
        </w:rPr>
        <w:t>ist hinsichtlich des Gesamtergebnisses verbindlich. Die einzelnen Ausgabenansätze</w:t>
      </w:r>
      <w:r w:rsidR="00101DD3" w:rsidRPr="00101DD3">
        <w:rPr>
          <w:rFonts w:ascii="CIDFont+F1" w:hAnsi="CIDFont+F1" w:cs="CIDFont+F1"/>
          <w:sz w:val="24"/>
          <w:szCs w:val="24"/>
        </w:rPr>
        <w:t xml:space="preserve"> </w:t>
      </w:r>
      <w:r w:rsidRPr="00101DD3">
        <w:rPr>
          <w:rFonts w:ascii="CIDFont+F1" w:hAnsi="CIDFont+F1" w:cs="CIDFont+F1"/>
          <w:sz w:val="24"/>
          <w:szCs w:val="24"/>
        </w:rPr>
        <w:t>dürfen um bis zu 50 Prozent überschritten werden, soweit</w:t>
      </w:r>
      <w:r w:rsidR="00101DD3" w:rsidRPr="00101DD3">
        <w:rPr>
          <w:rFonts w:ascii="CIDFont+F1" w:hAnsi="CIDFont+F1" w:cs="CIDFont+F1"/>
          <w:sz w:val="24"/>
          <w:szCs w:val="24"/>
        </w:rPr>
        <w:t xml:space="preserve"> </w:t>
      </w:r>
      <w:r w:rsidRPr="00101DD3">
        <w:rPr>
          <w:rFonts w:ascii="CIDFont+F1" w:hAnsi="CIDFont+F1" w:cs="CIDFont+F1"/>
          <w:sz w:val="24"/>
          <w:szCs w:val="24"/>
        </w:rPr>
        <w:t>die Überschreitung durch entsprechende Einsparungen bei anderen Einzelansätzen</w:t>
      </w:r>
      <w:r w:rsidR="00101DD3" w:rsidRPr="00101DD3">
        <w:rPr>
          <w:rFonts w:ascii="CIDFont+F1" w:hAnsi="CIDFont+F1" w:cs="CIDFont+F1"/>
          <w:sz w:val="24"/>
          <w:szCs w:val="24"/>
        </w:rPr>
        <w:t xml:space="preserve"> </w:t>
      </w:r>
      <w:r w:rsidRPr="00101DD3">
        <w:rPr>
          <w:rFonts w:ascii="CIDFont+F1" w:hAnsi="CIDFont+F1" w:cs="CIDFont+F1"/>
          <w:sz w:val="24"/>
          <w:szCs w:val="24"/>
        </w:rPr>
        <w:t>ausgeglichen werden kann. Beruht die Überschreitung eines Ausgabeansatzes</w:t>
      </w:r>
      <w:r w:rsidR="00101DD3" w:rsidRPr="00101DD3">
        <w:rPr>
          <w:rFonts w:ascii="CIDFont+F1" w:hAnsi="CIDFont+F1" w:cs="CIDFont+F1"/>
          <w:sz w:val="24"/>
          <w:szCs w:val="24"/>
        </w:rPr>
        <w:t xml:space="preserve"> </w:t>
      </w:r>
      <w:r w:rsidRPr="00101DD3">
        <w:rPr>
          <w:rFonts w:ascii="CIDFont+F1" w:hAnsi="CIDFont+F1" w:cs="CIDFont+F1"/>
          <w:sz w:val="24"/>
          <w:szCs w:val="24"/>
        </w:rPr>
        <w:t>auf behördlichen Bedingungen oder Auflagen, insbesondere</w:t>
      </w:r>
      <w:r w:rsidR="00101DD3" w:rsidRPr="00101DD3">
        <w:rPr>
          <w:rFonts w:ascii="CIDFont+F1" w:hAnsi="CIDFont+F1" w:cs="CIDFont+F1"/>
          <w:sz w:val="24"/>
          <w:szCs w:val="24"/>
        </w:rPr>
        <w:t xml:space="preserve"> </w:t>
      </w:r>
      <w:r w:rsidRPr="00101DD3">
        <w:rPr>
          <w:rFonts w:ascii="CIDFont+F1" w:hAnsi="CIDFont+F1" w:cs="CIDFont+F1"/>
          <w:sz w:val="24"/>
          <w:szCs w:val="24"/>
        </w:rPr>
        <w:t>im Rahmen des baurechtlichen Verfahrens, sind innerhalb des Gesamtergebnisses</w:t>
      </w:r>
      <w:r w:rsidR="00101DD3" w:rsidRPr="00101DD3">
        <w:rPr>
          <w:rFonts w:ascii="CIDFont+F1" w:hAnsi="CIDFont+F1" w:cs="CIDFont+F1"/>
          <w:sz w:val="24"/>
          <w:szCs w:val="24"/>
        </w:rPr>
        <w:t xml:space="preserve"> </w:t>
      </w:r>
      <w:r w:rsidRPr="00101DD3">
        <w:rPr>
          <w:rFonts w:ascii="CIDFont+F1" w:hAnsi="CIDFont+F1" w:cs="CIDFont+F1"/>
          <w:sz w:val="24"/>
          <w:szCs w:val="24"/>
        </w:rPr>
        <w:t>des Finanzierungsplans auch weitergehende Abweichungen zulässig.</w:t>
      </w:r>
      <w:r w:rsidR="00101DD3" w:rsidRPr="00101DD3">
        <w:rPr>
          <w:rFonts w:ascii="CIDFont+F1" w:hAnsi="CIDFont+F1" w:cs="CIDFont+F1"/>
          <w:sz w:val="24"/>
          <w:szCs w:val="24"/>
        </w:rPr>
        <w:t xml:space="preserve"> </w:t>
      </w:r>
      <w:r w:rsidRPr="00101DD3">
        <w:rPr>
          <w:rFonts w:ascii="CIDFont+F1" w:hAnsi="CIDFont+F1" w:cs="CIDFont+F1"/>
          <w:sz w:val="24"/>
          <w:szCs w:val="24"/>
        </w:rPr>
        <w:t>Die Sätze 2 bis 4 finden bei Festbetragsfinanzierung keine Anwendung.</w:t>
      </w:r>
    </w:p>
    <w:p w:rsidR="00822F7B" w:rsidRPr="00822F7B" w:rsidRDefault="00822F7B" w:rsidP="004207DC">
      <w:pPr>
        <w:autoSpaceDE w:val="0"/>
        <w:autoSpaceDN w:val="0"/>
        <w:adjustRightInd w:val="0"/>
        <w:spacing w:after="0" w:line="240" w:lineRule="auto"/>
        <w:ind w:left="705"/>
        <w:jc w:val="both"/>
        <w:rPr>
          <w:rFonts w:ascii="CIDFont+F1" w:hAnsi="CIDFont+F1" w:cs="CIDFont+F1"/>
          <w:sz w:val="16"/>
          <w:szCs w:val="16"/>
        </w:rPr>
      </w:pPr>
    </w:p>
    <w:p w:rsidR="004133FE" w:rsidRPr="004133FE" w:rsidRDefault="004133FE" w:rsidP="00224695">
      <w:pPr>
        <w:pStyle w:val="Listenabsatz"/>
        <w:numPr>
          <w:ilvl w:val="1"/>
          <w:numId w:val="1"/>
        </w:numPr>
        <w:autoSpaceDE w:val="0"/>
        <w:autoSpaceDN w:val="0"/>
        <w:adjustRightInd w:val="0"/>
        <w:spacing w:after="0" w:line="240" w:lineRule="auto"/>
        <w:jc w:val="both"/>
        <w:rPr>
          <w:rFonts w:ascii="CIDFont+F1" w:hAnsi="CIDFont+F1" w:cs="CIDFont+F1"/>
          <w:sz w:val="24"/>
          <w:szCs w:val="24"/>
        </w:rPr>
      </w:pPr>
      <w:r w:rsidRPr="004133FE">
        <w:rPr>
          <w:rFonts w:ascii="CIDFont+F1" w:hAnsi="CIDFont+F1" w:cs="CIDFont+F1"/>
          <w:sz w:val="24"/>
          <w:szCs w:val="24"/>
        </w:rPr>
        <w:t>Dürfen aus der Zuwendung auch Personalausgaben oder sächliche Verwaltungsausgaben geleistet werden, darf der Zuwendungsempfänger seine in dem Projekt unmittelbar Beschäftigten finanziell nicht besser stellen als vergleichbare Landesbedienstete, wenn</w:t>
      </w:r>
    </w:p>
    <w:p w:rsidR="004133FE" w:rsidRPr="004133FE" w:rsidRDefault="004133FE" w:rsidP="00224695">
      <w:pPr>
        <w:autoSpaceDE w:val="0"/>
        <w:autoSpaceDN w:val="0"/>
        <w:adjustRightInd w:val="0"/>
        <w:spacing w:after="0" w:line="240" w:lineRule="auto"/>
        <w:ind w:left="705"/>
        <w:jc w:val="both"/>
        <w:rPr>
          <w:rFonts w:ascii="CIDFont+F1" w:hAnsi="CIDFont+F1" w:cs="CIDFont+F1"/>
          <w:sz w:val="16"/>
          <w:szCs w:val="16"/>
        </w:rPr>
      </w:pPr>
    </w:p>
    <w:p w:rsidR="004133FE" w:rsidRDefault="004133FE" w:rsidP="00224695">
      <w:pPr>
        <w:pStyle w:val="Listenabsatz"/>
        <w:numPr>
          <w:ilvl w:val="0"/>
          <w:numId w:val="7"/>
        </w:numPr>
        <w:autoSpaceDE w:val="0"/>
        <w:autoSpaceDN w:val="0"/>
        <w:adjustRightInd w:val="0"/>
        <w:spacing w:after="0" w:line="240" w:lineRule="auto"/>
        <w:ind w:left="1065"/>
        <w:jc w:val="both"/>
        <w:rPr>
          <w:rFonts w:ascii="CIDFont+F1" w:hAnsi="CIDFont+F1" w:cs="CIDFont+F1"/>
          <w:sz w:val="24"/>
          <w:szCs w:val="24"/>
        </w:rPr>
      </w:pPr>
      <w:r w:rsidRPr="004133FE">
        <w:rPr>
          <w:rFonts w:ascii="CIDFont+F1" w:hAnsi="CIDFont+F1" w:cs="CIDFont+F1"/>
          <w:sz w:val="24"/>
          <w:szCs w:val="24"/>
        </w:rPr>
        <w:t>die Zuwendung oder bei Finanzierung durch mehrere Stellen der Gesamtbetrag der Zuwendung mehr als 50.000 Euro beträgt und</w:t>
      </w:r>
    </w:p>
    <w:p w:rsidR="004133FE" w:rsidRPr="004133FE" w:rsidRDefault="004133FE" w:rsidP="00224695">
      <w:pPr>
        <w:pStyle w:val="Listenabsatz"/>
        <w:autoSpaceDE w:val="0"/>
        <w:autoSpaceDN w:val="0"/>
        <w:adjustRightInd w:val="0"/>
        <w:spacing w:after="0" w:line="240" w:lineRule="auto"/>
        <w:ind w:left="1065"/>
        <w:jc w:val="both"/>
        <w:rPr>
          <w:rFonts w:ascii="CIDFont+F1" w:hAnsi="CIDFont+F1" w:cs="CIDFont+F1"/>
          <w:sz w:val="16"/>
          <w:szCs w:val="16"/>
        </w:rPr>
      </w:pPr>
    </w:p>
    <w:p w:rsidR="004133FE" w:rsidRPr="004133FE" w:rsidRDefault="004133FE" w:rsidP="00224695">
      <w:pPr>
        <w:pStyle w:val="Listenabsatz"/>
        <w:numPr>
          <w:ilvl w:val="0"/>
          <w:numId w:val="7"/>
        </w:numPr>
        <w:autoSpaceDE w:val="0"/>
        <w:autoSpaceDN w:val="0"/>
        <w:adjustRightInd w:val="0"/>
        <w:spacing w:after="0" w:line="240" w:lineRule="auto"/>
        <w:ind w:left="1065"/>
        <w:jc w:val="both"/>
        <w:rPr>
          <w:rFonts w:ascii="CIDFont+F1" w:hAnsi="CIDFont+F1" w:cs="CIDFont+F1"/>
          <w:sz w:val="24"/>
          <w:szCs w:val="24"/>
        </w:rPr>
      </w:pPr>
      <w:r w:rsidRPr="004133FE">
        <w:rPr>
          <w:rFonts w:ascii="CIDFont+F1" w:hAnsi="CIDFont+F1" w:cs="CIDFont+F1"/>
          <w:sz w:val="24"/>
          <w:szCs w:val="24"/>
        </w:rPr>
        <w:t>die Gesamtausgaben (nicht projektbezogen) des Zuwendungsempfängers überwiegend aus Zuwendungen der öffentlichen Hand bestritten werden.</w:t>
      </w:r>
    </w:p>
    <w:p w:rsidR="004133FE" w:rsidRPr="004133FE" w:rsidRDefault="004133FE" w:rsidP="00224695">
      <w:pPr>
        <w:autoSpaceDE w:val="0"/>
        <w:autoSpaceDN w:val="0"/>
        <w:adjustRightInd w:val="0"/>
        <w:spacing w:after="0" w:line="240" w:lineRule="auto"/>
        <w:ind w:left="705"/>
        <w:jc w:val="both"/>
        <w:rPr>
          <w:rFonts w:ascii="CIDFont+F1" w:hAnsi="CIDFont+F1" w:cs="CIDFont+F1"/>
          <w:sz w:val="16"/>
          <w:szCs w:val="16"/>
        </w:rPr>
      </w:pPr>
    </w:p>
    <w:p w:rsidR="00554CE7" w:rsidRDefault="004133FE" w:rsidP="00224695">
      <w:pPr>
        <w:autoSpaceDE w:val="0"/>
        <w:autoSpaceDN w:val="0"/>
        <w:adjustRightInd w:val="0"/>
        <w:spacing w:after="0" w:line="240" w:lineRule="auto"/>
        <w:ind w:left="705"/>
        <w:jc w:val="both"/>
        <w:rPr>
          <w:rFonts w:ascii="CIDFont+F1" w:hAnsi="CIDFont+F1" w:cs="CIDFont+F1"/>
          <w:sz w:val="24"/>
          <w:szCs w:val="24"/>
        </w:rPr>
      </w:pPr>
      <w:r>
        <w:rPr>
          <w:rFonts w:ascii="CIDFont+F1" w:hAnsi="CIDFont+F1" w:cs="CIDFont+F1"/>
          <w:sz w:val="24"/>
          <w:szCs w:val="24"/>
        </w:rPr>
        <w:lastRenderedPageBreak/>
        <w:t>Höhere Entgelte als nach dem Tarifvertrag für den öffentlichen Dienst des</w:t>
      </w:r>
      <w:r w:rsidR="00554CE7">
        <w:rPr>
          <w:rFonts w:ascii="CIDFont+F1" w:hAnsi="CIDFont+F1" w:cs="CIDFont+F1"/>
          <w:sz w:val="24"/>
          <w:szCs w:val="24"/>
        </w:rPr>
        <w:t xml:space="preserve"> </w:t>
      </w:r>
      <w:r>
        <w:rPr>
          <w:rFonts w:ascii="CIDFont+F1" w:hAnsi="CIDFont+F1" w:cs="CIDFont+F1"/>
          <w:sz w:val="24"/>
          <w:szCs w:val="24"/>
        </w:rPr>
        <w:t>Landes Hessen (TV-H) sowie sonstige über- oder außertarifliche Entgelte</w:t>
      </w:r>
      <w:r w:rsidR="00554CE7">
        <w:rPr>
          <w:rFonts w:ascii="CIDFont+F1" w:hAnsi="CIDFont+F1" w:cs="CIDFont+F1"/>
          <w:sz w:val="24"/>
          <w:szCs w:val="24"/>
        </w:rPr>
        <w:t xml:space="preserve"> </w:t>
      </w:r>
      <w:r>
        <w:rPr>
          <w:rFonts w:ascii="CIDFont+F1" w:hAnsi="CIDFont+F1" w:cs="CIDFont+F1"/>
          <w:sz w:val="24"/>
          <w:szCs w:val="24"/>
        </w:rPr>
        <w:t>dürfen nicht gewährt werden.</w:t>
      </w:r>
    </w:p>
    <w:p w:rsidR="00554CE7" w:rsidRPr="00554CE7" w:rsidRDefault="00554CE7" w:rsidP="00224695">
      <w:pPr>
        <w:autoSpaceDE w:val="0"/>
        <w:autoSpaceDN w:val="0"/>
        <w:adjustRightInd w:val="0"/>
        <w:spacing w:after="0" w:line="240" w:lineRule="auto"/>
        <w:ind w:left="705"/>
        <w:jc w:val="both"/>
        <w:rPr>
          <w:rFonts w:ascii="CIDFont+F1" w:hAnsi="CIDFont+F1" w:cs="CIDFont+F1"/>
          <w:sz w:val="16"/>
          <w:szCs w:val="16"/>
        </w:rPr>
      </w:pPr>
    </w:p>
    <w:p w:rsidR="00822F7B" w:rsidRDefault="004133FE" w:rsidP="00224695">
      <w:pPr>
        <w:autoSpaceDE w:val="0"/>
        <w:autoSpaceDN w:val="0"/>
        <w:adjustRightInd w:val="0"/>
        <w:spacing w:after="0" w:line="240" w:lineRule="auto"/>
        <w:ind w:left="705"/>
        <w:jc w:val="both"/>
        <w:rPr>
          <w:rFonts w:ascii="CIDFont+F1" w:hAnsi="CIDFont+F1" w:cs="CIDFont+F1"/>
          <w:sz w:val="24"/>
          <w:szCs w:val="24"/>
        </w:rPr>
      </w:pPr>
      <w:r>
        <w:rPr>
          <w:rFonts w:ascii="CIDFont+F1" w:hAnsi="CIDFont+F1" w:cs="CIDFont+F1"/>
          <w:sz w:val="24"/>
          <w:szCs w:val="24"/>
        </w:rPr>
        <w:t>Ist der Zuwendungsempfänger an den TVöD oder den TV-L gebunden,</w:t>
      </w:r>
      <w:r w:rsidR="00554CE7">
        <w:rPr>
          <w:rFonts w:ascii="CIDFont+F1" w:hAnsi="CIDFont+F1" w:cs="CIDFont+F1"/>
          <w:sz w:val="24"/>
          <w:szCs w:val="24"/>
        </w:rPr>
        <w:t xml:space="preserve"> </w:t>
      </w:r>
      <w:r>
        <w:rPr>
          <w:rFonts w:ascii="CIDFont+F1" w:hAnsi="CIDFont+F1" w:cs="CIDFont+F1"/>
          <w:sz w:val="24"/>
          <w:szCs w:val="24"/>
        </w:rPr>
        <w:t>kann die Bewilligungsbehörde den TVöD bzw. den TV-L alternativ zum</w:t>
      </w:r>
      <w:r w:rsidR="00554CE7">
        <w:rPr>
          <w:rFonts w:ascii="CIDFont+F1" w:hAnsi="CIDFont+F1" w:cs="CIDFont+F1"/>
          <w:sz w:val="24"/>
          <w:szCs w:val="24"/>
        </w:rPr>
        <w:t xml:space="preserve"> </w:t>
      </w:r>
      <w:r>
        <w:rPr>
          <w:rFonts w:ascii="CIDFont+F1" w:hAnsi="CIDFont+F1" w:cs="CIDFont+F1"/>
          <w:sz w:val="24"/>
          <w:szCs w:val="24"/>
        </w:rPr>
        <w:t>TV-H als Maßstab vorsehen.</w:t>
      </w:r>
    </w:p>
    <w:p w:rsidR="00905A1E" w:rsidRDefault="00905A1E" w:rsidP="00224695">
      <w:pPr>
        <w:autoSpaceDE w:val="0"/>
        <w:autoSpaceDN w:val="0"/>
        <w:adjustRightInd w:val="0"/>
        <w:spacing w:after="0" w:line="240" w:lineRule="auto"/>
        <w:ind w:left="705"/>
        <w:jc w:val="both"/>
        <w:rPr>
          <w:rFonts w:ascii="CIDFont+F1" w:hAnsi="CIDFont+F1" w:cs="CIDFont+F1"/>
          <w:sz w:val="16"/>
          <w:szCs w:val="16"/>
        </w:rPr>
      </w:pPr>
    </w:p>
    <w:p w:rsidR="00905A1E" w:rsidRPr="00905A1E" w:rsidRDefault="00905A1E" w:rsidP="00224695">
      <w:pPr>
        <w:pStyle w:val="Listenabsatz"/>
        <w:numPr>
          <w:ilvl w:val="1"/>
          <w:numId w:val="1"/>
        </w:numPr>
        <w:autoSpaceDE w:val="0"/>
        <w:autoSpaceDN w:val="0"/>
        <w:adjustRightInd w:val="0"/>
        <w:spacing w:after="0" w:line="240" w:lineRule="auto"/>
        <w:jc w:val="both"/>
        <w:rPr>
          <w:rFonts w:ascii="CIDFont+F1" w:hAnsi="CIDFont+F1" w:cs="CIDFont+F1"/>
          <w:sz w:val="24"/>
          <w:szCs w:val="24"/>
        </w:rPr>
      </w:pPr>
      <w:r w:rsidRPr="00905A1E">
        <w:rPr>
          <w:rFonts w:ascii="CIDFont+F1" w:hAnsi="CIDFont+F1" w:cs="CIDFont+F1"/>
          <w:sz w:val="24"/>
          <w:szCs w:val="24"/>
        </w:rPr>
        <w:t>Die Zuwendung darf nur insoweit und nicht eher angefordert werden, als sie innerhalb von zwei Monaten nach der Auszahlung für fällige Zahlungen benötigt wird, sofern nicht Teilbeträge zu festen Terminen zugelassen sind. Bei Baumaßnahmen ist der Baufortschritt zu berücksichtigen. Die Anforderung jedes Teilbetrages muss die zur Beurteilung des Mittelbedarfs erforderlichen Angaben enthalten. Im Übrigen dürfen die Zuwendungen wie folgt in Anspruch genommen werden:</w:t>
      </w:r>
    </w:p>
    <w:p w:rsidR="00905A1E" w:rsidRPr="00905A1E" w:rsidRDefault="00905A1E" w:rsidP="004207DC">
      <w:pPr>
        <w:autoSpaceDE w:val="0"/>
        <w:autoSpaceDN w:val="0"/>
        <w:adjustRightInd w:val="0"/>
        <w:spacing w:after="0" w:line="240" w:lineRule="auto"/>
        <w:ind w:left="705"/>
        <w:jc w:val="both"/>
        <w:rPr>
          <w:rFonts w:ascii="CIDFont+F1" w:hAnsi="CIDFont+F1" w:cs="CIDFont+F1"/>
          <w:sz w:val="16"/>
          <w:szCs w:val="16"/>
        </w:rPr>
      </w:pPr>
    </w:p>
    <w:p w:rsidR="00905A1E" w:rsidRPr="00905A1E" w:rsidRDefault="00905A1E" w:rsidP="00224695">
      <w:pPr>
        <w:pStyle w:val="Listenabsatz"/>
        <w:numPr>
          <w:ilvl w:val="2"/>
          <w:numId w:val="1"/>
        </w:numPr>
        <w:autoSpaceDE w:val="0"/>
        <w:autoSpaceDN w:val="0"/>
        <w:adjustRightInd w:val="0"/>
        <w:spacing w:after="0" w:line="240" w:lineRule="auto"/>
        <w:jc w:val="both"/>
        <w:rPr>
          <w:rFonts w:ascii="CIDFont+F1" w:hAnsi="CIDFont+F1" w:cs="CIDFont+F1"/>
          <w:sz w:val="24"/>
          <w:szCs w:val="24"/>
        </w:rPr>
      </w:pPr>
      <w:r w:rsidRPr="00905A1E">
        <w:rPr>
          <w:rFonts w:ascii="CIDFont+F1" w:hAnsi="CIDFont+F1" w:cs="CIDFont+F1"/>
          <w:sz w:val="24"/>
          <w:szCs w:val="24"/>
        </w:rPr>
        <w:t>bei Anteil- oder Festbetragsfinanzierung jeweils anteilig mit etwaigen Zuwendungen anderer Zuwendungsgeber und den vorgesehenen eigenen und sonstigen Mitteln des Zuwendungsempfängers,</w:t>
      </w:r>
    </w:p>
    <w:p w:rsidR="00905A1E" w:rsidRPr="00905A1E" w:rsidRDefault="00905A1E" w:rsidP="004207DC">
      <w:pPr>
        <w:autoSpaceDE w:val="0"/>
        <w:autoSpaceDN w:val="0"/>
        <w:adjustRightInd w:val="0"/>
        <w:spacing w:after="0" w:line="240" w:lineRule="auto"/>
        <w:ind w:left="708"/>
        <w:jc w:val="both"/>
        <w:rPr>
          <w:rFonts w:ascii="CIDFont+F1" w:hAnsi="CIDFont+F1" w:cs="CIDFont+F1"/>
          <w:sz w:val="16"/>
          <w:szCs w:val="16"/>
        </w:rPr>
      </w:pPr>
    </w:p>
    <w:p w:rsidR="00905A1E" w:rsidRPr="00905A1E" w:rsidRDefault="00905A1E" w:rsidP="00224695">
      <w:pPr>
        <w:pStyle w:val="Listenabsatz"/>
        <w:numPr>
          <w:ilvl w:val="2"/>
          <w:numId w:val="1"/>
        </w:numPr>
        <w:autoSpaceDE w:val="0"/>
        <w:autoSpaceDN w:val="0"/>
        <w:adjustRightInd w:val="0"/>
        <w:spacing w:after="0" w:line="240" w:lineRule="auto"/>
        <w:jc w:val="both"/>
        <w:rPr>
          <w:rFonts w:ascii="CIDFont+F1" w:hAnsi="CIDFont+F1" w:cs="CIDFont+F1"/>
          <w:sz w:val="24"/>
          <w:szCs w:val="24"/>
        </w:rPr>
      </w:pPr>
      <w:r w:rsidRPr="00905A1E">
        <w:rPr>
          <w:rFonts w:ascii="CIDFont+F1" w:hAnsi="CIDFont+F1" w:cs="CIDFont+F1"/>
          <w:sz w:val="24"/>
          <w:szCs w:val="24"/>
        </w:rPr>
        <w:t>bei Fehlbedarfsfinanzierung, wenn die vorgegebenen eigenen und sonstigen Mittel des Zuwendungsempfängers verbraucht sind.</w:t>
      </w:r>
    </w:p>
    <w:p w:rsidR="00905A1E" w:rsidRPr="00905A1E" w:rsidRDefault="00905A1E" w:rsidP="004207DC">
      <w:pPr>
        <w:autoSpaceDE w:val="0"/>
        <w:autoSpaceDN w:val="0"/>
        <w:adjustRightInd w:val="0"/>
        <w:spacing w:after="0" w:line="240" w:lineRule="auto"/>
        <w:ind w:left="705"/>
        <w:jc w:val="both"/>
        <w:rPr>
          <w:rFonts w:ascii="CIDFont+F1" w:hAnsi="CIDFont+F1" w:cs="CIDFont+F1"/>
          <w:sz w:val="16"/>
          <w:szCs w:val="16"/>
        </w:rPr>
      </w:pPr>
    </w:p>
    <w:p w:rsidR="00905A1E" w:rsidRPr="00905A1E" w:rsidRDefault="00905A1E" w:rsidP="00224695">
      <w:pPr>
        <w:pStyle w:val="Listenabsatz"/>
        <w:numPr>
          <w:ilvl w:val="1"/>
          <w:numId w:val="1"/>
        </w:numPr>
        <w:autoSpaceDE w:val="0"/>
        <w:autoSpaceDN w:val="0"/>
        <w:adjustRightInd w:val="0"/>
        <w:spacing w:after="0" w:line="240" w:lineRule="auto"/>
        <w:jc w:val="both"/>
        <w:rPr>
          <w:rFonts w:ascii="CIDFont+F1" w:hAnsi="CIDFont+F1" w:cs="CIDFont+F1"/>
          <w:sz w:val="24"/>
          <w:szCs w:val="24"/>
        </w:rPr>
      </w:pPr>
      <w:r w:rsidRPr="00905A1E">
        <w:rPr>
          <w:rFonts w:ascii="CIDFont+F1" w:hAnsi="CIDFont+F1" w:cs="CIDFont+F1"/>
          <w:sz w:val="24"/>
          <w:szCs w:val="24"/>
        </w:rPr>
        <w:t>Der Zuwendungsbescheid kann mit Wirkung für die Zukunft widerrufen werden, wenn sich herausstellt, dass der Zuwendungszweck nicht zu erreichen ist.</w:t>
      </w:r>
    </w:p>
    <w:p w:rsidR="00905A1E" w:rsidRPr="00905A1E" w:rsidRDefault="00905A1E" w:rsidP="004207DC">
      <w:pPr>
        <w:autoSpaceDE w:val="0"/>
        <w:autoSpaceDN w:val="0"/>
        <w:adjustRightInd w:val="0"/>
        <w:spacing w:after="0" w:line="240" w:lineRule="auto"/>
        <w:ind w:left="705"/>
        <w:jc w:val="both"/>
        <w:rPr>
          <w:rFonts w:ascii="CIDFont+F1" w:hAnsi="CIDFont+F1" w:cs="CIDFont+F1"/>
          <w:sz w:val="16"/>
          <w:szCs w:val="16"/>
        </w:rPr>
      </w:pPr>
    </w:p>
    <w:p w:rsidR="00701E5D" w:rsidRDefault="00701E5D" w:rsidP="00224695">
      <w:pPr>
        <w:pStyle w:val="Listenabsatz"/>
        <w:numPr>
          <w:ilvl w:val="1"/>
          <w:numId w:val="1"/>
        </w:numPr>
        <w:autoSpaceDE w:val="0"/>
        <w:autoSpaceDN w:val="0"/>
        <w:adjustRightInd w:val="0"/>
        <w:spacing w:after="0" w:line="240" w:lineRule="auto"/>
        <w:jc w:val="both"/>
        <w:rPr>
          <w:rFonts w:ascii="CIDFont+F1" w:hAnsi="CIDFont+F1" w:cs="CIDFont+F1"/>
          <w:sz w:val="24"/>
          <w:szCs w:val="24"/>
        </w:rPr>
      </w:pPr>
      <w:r w:rsidRPr="00101DD3">
        <w:rPr>
          <w:rFonts w:ascii="CIDFont+F1" w:hAnsi="CIDFont+F1" w:cs="CIDFont+F1"/>
          <w:sz w:val="24"/>
          <w:szCs w:val="24"/>
        </w:rPr>
        <w:t>Zahlungen vor Empfang der Gegenleistung dürfen nur vereinbart oder bewirkt</w:t>
      </w:r>
      <w:r w:rsidR="00101DD3" w:rsidRPr="00101DD3">
        <w:rPr>
          <w:rFonts w:ascii="CIDFont+F1" w:hAnsi="CIDFont+F1" w:cs="CIDFont+F1"/>
          <w:sz w:val="24"/>
          <w:szCs w:val="24"/>
        </w:rPr>
        <w:t xml:space="preserve"> </w:t>
      </w:r>
      <w:r w:rsidRPr="00101DD3">
        <w:rPr>
          <w:rFonts w:ascii="CIDFont+F1" w:hAnsi="CIDFont+F1" w:cs="CIDFont+F1"/>
          <w:sz w:val="24"/>
          <w:szCs w:val="24"/>
        </w:rPr>
        <w:t>werden, soweit dies allgemein üblich oder durch besondere Umstände</w:t>
      </w:r>
      <w:r w:rsidR="00101DD3" w:rsidRPr="00101DD3">
        <w:rPr>
          <w:rFonts w:ascii="CIDFont+F1" w:hAnsi="CIDFont+F1" w:cs="CIDFont+F1"/>
          <w:sz w:val="24"/>
          <w:szCs w:val="24"/>
        </w:rPr>
        <w:t xml:space="preserve"> </w:t>
      </w:r>
      <w:r w:rsidRPr="00101DD3">
        <w:rPr>
          <w:rFonts w:ascii="CIDFont+F1" w:hAnsi="CIDFont+F1" w:cs="CIDFont+F1"/>
          <w:sz w:val="24"/>
          <w:szCs w:val="24"/>
        </w:rPr>
        <w:t>gerechtfertigt ist.</w:t>
      </w:r>
    </w:p>
    <w:p w:rsidR="006C277F" w:rsidRPr="006C277F" w:rsidRDefault="006C277F" w:rsidP="004207DC">
      <w:pPr>
        <w:autoSpaceDE w:val="0"/>
        <w:autoSpaceDN w:val="0"/>
        <w:adjustRightInd w:val="0"/>
        <w:spacing w:after="0" w:line="240" w:lineRule="auto"/>
        <w:ind w:left="705"/>
        <w:jc w:val="both"/>
        <w:rPr>
          <w:rFonts w:ascii="CIDFont+F1" w:hAnsi="CIDFont+F1" w:cs="CIDFont+F1"/>
          <w:sz w:val="16"/>
          <w:szCs w:val="16"/>
        </w:rPr>
      </w:pPr>
    </w:p>
    <w:p w:rsidR="00701E5D" w:rsidRPr="00101DD3" w:rsidRDefault="00701E5D" w:rsidP="00E04986">
      <w:pPr>
        <w:pStyle w:val="Listenabsatz"/>
        <w:numPr>
          <w:ilvl w:val="1"/>
          <w:numId w:val="1"/>
        </w:numPr>
        <w:autoSpaceDE w:val="0"/>
        <w:autoSpaceDN w:val="0"/>
        <w:adjustRightInd w:val="0"/>
        <w:spacing w:after="0" w:line="240" w:lineRule="auto"/>
        <w:jc w:val="both"/>
        <w:rPr>
          <w:rFonts w:ascii="CIDFont+F1" w:hAnsi="CIDFont+F1" w:cs="CIDFont+F1"/>
          <w:sz w:val="24"/>
          <w:szCs w:val="24"/>
        </w:rPr>
      </w:pPr>
      <w:r w:rsidRPr="00101DD3">
        <w:rPr>
          <w:rFonts w:ascii="CIDFont+F1" w:hAnsi="CIDFont+F1" w:cs="CIDFont+F1"/>
          <w:sz w:val="24"/>
          <w:szCs w:val="24"/>
        </w:rPr>
        <w:t>Ansprüche aus dem Zuwendungsbescheid dürfen weder abgetreten noch</w:t>
      </w:r>
      <w:r w:rsidR="00101DD3" w:rsidRPr="00101DD3">
        <w:rPr>
          <w:rFonts w:ascii="CIDFont+F1" w:hAnsi="CIDFont+F1" w:cs="CIDFont+F1"/>
          <w:sz w:val="24"/>
          <w:szCs w:val="24"/>
        </w:rPr>
        <w:t xml:space="preserve"> </w:t>
      </w:r>
      <w:r w:rsidRPr="00101DD3">
        <w:rPr>
          <w:rFonts w:ascii="CIDFont+F1" w:hAnsi="CIDFont+F1" w:cs="CIDFont+F1"/>
          <w:sz w:val="24"/>
          <w:szCs w:val="24"/>
        </w:rPr>
        <w:t>verpfändet werden.</w:t>
      </w:r>
    </w:p>
    <w:p w:rsidR="00101DD3" w:rsidRPr="00101DD3" w:rsidRDefault="00101DD3" w:rsidP="004207DC">
      <w:pPr>
        <w:autoSpaceDE w:val="0"/>
        <w:autoSpaceDN w:val="0"/>
        <w:adjustRightInd w:val="0"/>
        <w:spacing w:after="0" w:line="240" w:lineRule="auto"/>
        <w:ind w:left="703"/>
        <w:jc w:val="both"/>
        <w:rPr>
          <w:rFonts w:ascii="CIDFont+F1" w:hAnsi="CIDFont+F1" w:cs="CIDFont+F1"/>
          <w:sz w:val="24"/>
          <w:szCs w:val="24"/>
        </w:rPr>
      </w:pPr>
    </w:p>
    <w:p w:rsidR="00701E5D" w:rsidRDefault="00701E5D" w:rsidP="00641A9B">
      <w:pPr>
        <w:pStyle w:val="Listenabsatz"/>
        <w:numPr>
          <w:ilvl w:val="0"/>
          <w:numId w:val="1"/>
        </w:numPr>
        <w:autoSpaceDE w:val="0"/>
        <w:autoSpaceDN w:val="0"/>
        <w:adjustRightInd w:val="0"/>
        <w:spacing w:after="0" w:line="240" w:lineRule="auto"/>
        <w:ind w:left="703" w:hanging="703"/>
        <w:jc w:val="both"/>
        <w:outlineLvl w:val="0"/>
        <w:rPr>
          <w:rFonts w:ascii="CIDFont+F2" w:hAnsi="CIDFont+F2" w:cs="CIDFont+F2"/>
          <w:b/>
          <w:sz w:val="24"/>
          <w:szCs w:val="24"/>
        </w:rPr>
      </w:pPr>
      <w:bookmarkStart w:id="2" w:name="_Toc127185997"/>
      <w:r w:rsidRPr="00101DD3">
        <w:rPr>
          <w:rFonts w:ascii="CIDFont+F2" w:hAnsi="CIDFont+F2" w:cs="CIDFont+F2"/>
          <w:b/>
          <w:sz w:val="24"/>
          <w:szCs w:val="24"/>
        </w:rPr>
        <w:t>Nachträgliche Ermäßigung der Ausgaben oder Änderung der Finanzierung</w:t>
      </w:r>
      <w:bookmarkEnd w:id="2"/>
    </w:p>
    <w:p w:rsidR="00E04986" w:rsidRPr="00E04986" w:rsidRDefault="00E04986" w:rsidP="004207DC">
      <w:pPr>
        <w:autoSpaceDE w:val="0"/>
        <w:autoSpaceDN w:val="0"/>
        <w:adjustRightInd w:val="0"/>
        <w:spacing w:after="0" w:line="240" w:lineRule="auto"/>
        <w:ind w:left="703"/>
        <w:jc w:val="both"/>
        <w:rPr>
          <w:rFonts w:ascii="CIDFont+F2" w:hAnsi="CIDFont+F2" w:cs="CIDFont+F2"/>
          <w:sz w:val="16"/>
          <w:szCs w:val="16"/>
        </w:rPr>
      </w:pPr>
    </w:p>
    <w:p w:rsidR="00701E5D" w:rsidRDefault="00701E5D" w:rsidP="00E04986">
      <w:pPr>
        <w:pStyle w:val="Listenabsatz"/>
        <w:numPr>
          <w:ilvl w:val="1"/>
          <w:numId w:val="1"/>
        </w:numPr>
        <w:autoSpaceDE w:val="0"/>
        <w:autoSpaceDN w:val="0"/>
        <w:adjustRightInd w:val="0"/>
        <w:spacing w:after="0" w:line="240" w:lineRule="auto"/>
        <w:jc w:val="both"/>
        <w:rPr>
          <w:rFonts w:ascii="CIDFont+F1" w:hAnsi="CIDFont+F1" w:cs="CIDFont+F1"/>
          <w:sz w:val="24"/>
          <w:szCs w:val="24"/>
        </w:rPr>
      </w:pPr>
      <w:r w:rsidRPr="00101DD3">
        <w:rPr>
          <w:rFonts w:ascii="CIDFont+F1" w:hAnsi="CIDFont+F1" w:cs="CIDFont+F1"/>
          <w:sz w:val="24"/>
          <w:szCs w:val="24"/>
        </w:rPr>
        <w:t>Ermäßigen sich nach der Bewilligung die in dem Finanzierungsplan veranschlagten</w:t>
      </w:r>
      <w:r w:rsidR="00101DD3" w:rsidRPr="00101DD3">
        <w:rPr>
          <w:rFonts w:ascii="CIDFont+F1" w:hAnsi="CIDFont+F1" w:cs="CIDFont+F1"/>
          <w:sz w:val="24"/>
          <w:szCs w:val="24"/>
        </w:rPr>
        <w:t xml:space="preserve"> </w:t>
      </w:r>
      <w:r w:rsidRPr="00101DD3">
        <w:rPr>
          <w:rFonts w:ascii="CIDFont+F1" w:hAnsi="CIDFont+F1" w:cs="CIDFont+F1"/>
          <w:sz w:val="24"/>
          <w:szCs w:val="24"/>
        </w:rPr>
        <w:t>Gesamtausgaben für den Zuwendungszweck, erhöhen sich die</w:t>
      </w:r>
      <w:r w:rsidR="00101DD3" w:rsidRPr="00101DD3">
        <w:rPr>
          <w:rFonts w:ascii="CIDFont+F1" w:hAnsi="CIDFont+F1" w:cs="CIDFont+F1"/>
          <w:sz w:val="24"/>
          <w:szCs w:val="24"/>
        </w:rPr>
        <w:t xml:space="preserve"> </w:t>
      </w:r>
      <w:r w:rsidRPr="00101DD3">
        <w:rPr>
          <w:rFonts w:ascii="CIDFont+F1" w:hAnsi="CIDFont+F1" w:cs="CIDFont+F1"/>
          <w:sz w:val="24"/>
          <w:szCs w:val="24"/>
        </w:rPr>
        <w:t>Deckungsmittel oder treten neue Deckungsmittel hinzu, so ermäßigt sich</w:t>
      </w:r>
      <w:r w:rsidR="00101DD3" w:rsidRPr="00101DD3">
        <w:rPr>
          <w:rFonts w:ascii="CIDFont+F1" w:hAnsi="CIDFont+F1" w:cs="CIDFont+F1"/>
          <w:sz w:val="24"/>
          <w:szCs w:val="24"/>
        </w:rPr>
        <w:t xml:space="preserve"> </w:t>
      </w:r>
      <w:r w:rsidRPr="00101DD3">
        <w:rPr>
          <w:rFonts w:ascii="CIDFont+F1" w:hAnsi="CIDFont+F1" w:cs="CIDFont+F1"/>
          <w:sz w:val="24"/>
          <w:szCs w:val="24"/>
        </w:rPr>
        <w:t>die Zuwendung</w:t>
      </w:r>
    </w:p>
    <w:p w:rsidR="00E04986" w:rsidRPr="00E04986" w:rsidRDefault="00E04986" w:rsidP="004207DC">
      <w:pPr>
        <w:autoSpaceDE w:val="0"/>
        <w:autoSpaceDN w:val="0"/>
        <w:adjustRightInd w:val="0"/>
        <w:spacing w:after="0" w:line="240" w:lineRule="auto"/>
        <w:ind w:left="705"/>
        <w:jc w:val="both"/>
        <w:rPr>
          <w:rFonts w:ascii="CIDFont+F2" w:hAnsi="CIDFont+F2" w:cs="CIDFont+F2"/>
          <w:sz w:val="16"/>
          <w:szCs w:val="16"/>
        </w:rPr>
      </w:pPr>
    </w:p>
    <w:p w:rsidR="00101DD3" w:rsidRDefault="00701E5D" w:rsidP="00E04986">
      <w:pPr>
        <w:pStyle w:val="Listenabsatz"/>
        <w:numPr>
          <w:ilvl w:val="2"/>
          <w:numId w:val="1"/>
        </w:numPr>
        <w:autoSpaceDE w:val="0"/>
        <w:autoSpaceDN w:val="0"/>
        <w:adjustRightInd w:val="0"/>
        <w:spacing w:after="0" w:line="240" w:lineRule="auto"/>
        <w:jc w:val="both"/>
        <w:rPr>
          <w:rFonts w:ascii="CIDFont+F1" w:hAnsi="CIDFont+F1" w:cs="CIDFont+F1"/>
          <w:sz w:val="24"/>
          <w:szCs w:val="24"/>
        </w:rPr>
      </w:pPr>
      <w:r w:rsidRPr="00101DD3">
        <w:rPr>
          <w:rFonts w:ascii="CIDFont+F1" w:hAnsi="CIDFont+F1" w:cs="CIDFont+F1"/>
          <w:sz w:val="24"/>
          <w:szCs w:val="24"/>
        </w:rPr>
        <w:t>bei Anteilfinanzierung anteilig mit etwaigen Zuwendungen anderer Zuwendungsgeber</w:t>
      </w:r>
      <w:r w:rsidR="00101DD3" w:rsidRPr="00101DD3">
        <w:rPr>
          <w:rFonts w:ascii="CIDFont+F1" w:hAnsi="CIDFont+F1" w:cs="CIDFont+F1"/>
          <w:sz w:val="24"/>
          <w:szCs w:val="24"/>
        </w:rPr>
        <w:t xml:space="preserve"> </w:t>
      </w:r>
      <w:r w:rsidRPr="00101DD3">
        <w:rPr>
          <w:rFonts w:ascii="CIDFont+F1" w:hAnsi="CIDFont+F1" w:cs="CIDFont+F1"/>
          <w:sz w:val="24"/>
          <w:szCs w:val="24"/>
        </w:rPr>
        <w:t>und den vorgesehenen eigenen und sonstigen Mitteln des Zuwendungsempfängers,</w:t>
      </w:r>
    </w:p>
    <w:p w:rsidR="00822F7B" w:rsidRPr="00822F7B" w:rsidRDefault="00822F7B" w:rsidP="004207DC">
      <w:pPr>
        <w:autoSpaceDE w:val="0"/>
        <w:autoSpaceDN w:val="0"/>
        <w:adjustRightInd w:val="0"/>
        <w:spacing w:after="0" w:line="240" w:lineRule="auto"/>
        <w:ind w:left="708"/>
        <w:jc w:val="both"/>
        <w:rPr>
          <w:rFonts w:ascii="CIDFont+F1" w:hAnsi="CIDFont+F1" w:cs="CIDFont+F1"/>
          <w:sz w:val="16"/>
          <w:szCs w:val="16"/>
        </w:rPr>
      </w:pPr>
    </w:p>
    <w:p w:rsidR="00701E5D" w:rsidRDefault="00701E5D" w:rsidP="00306C4A">
      <w:pPr>
        <w:pStyle w:val="Listenabsatz"/>
        <w:numPr>
          <w:ilvl w:val="2"/>
          <w:numId w:val="1"/>
        </w:numPr>
        <w:autoSpaceDE w:val="0"/>
        <w:autoSpaceDN w:val="0"/>
        <w:adjustRightInd w:val="0"/>
        <w:spacing w:after="0" w:line="240" w:lineRule="auto"/>
        <w:jc w:val="both"/>
        <w:rPr>
          <w:rFonts w:ascii="CIDFont+F1" w:hAnsi="CIDFont+F1" w:cs="CIDFont+F1"/>
          <w:sz w:val="24"/>
          <w:szCs w:val="24"/>
        </w:rPr>
      </w:pPr>
      <w:r w:rsidRPr="00101DD3">
        <w:rPr>
          <w:rFonts w:ascii="CIDFont+F1" w:hAnsi="CIDFont+F1" w:cs="CIDFont+F1"/>
          <w:sz w:val="24"/>
          <w:szCs w:val="24"/>
        </w:rPr>
        <w:t>bei Fehlbedarfsfinanzierung um den vollen in Betracht kommenden Betrag.</w:t>
      </w:r>
    </w:p>
    <w:p w:rsidR="00822F7B" w:rsidRPr="00822F7B" w:rsidRDefault="00822F7B" w:rsidP="004207DC">
      <w:pPr>
        <w:autoSpaceDE w:val="0"/>
        <w:autoSpaceDN w:val="0"/>
        <w:adjustRightInd w:val="0"/>
        <w:spacing w:after="0" w:line="240" w:lineRule="auto"/>
        <w:ind w:left="705"/>
        <w:jc w:val="both"/>
        <w:rPr>
          <w:rFonts w:ascii="CIDFont+F1" w:hAnsi="CIDFont+F1" w:cs="CIDFont+F1"/>
          <w:sz w:val="16"/>
          <w:szCs w:val="16"/>
        </w:rPr>
      </w:pPr>
    </w:p>
    <w:p w:rsidR="00306C4A" w:rsidRPr="00306C4A" w:rsidRDefault="00306C4A" w:rsidP="00306C4A">
      <w:pPr>
        <w:pStyle w:val="Listenabsatz"/>
        <w:numPr>
          <w:ilvl w:val="1"/>
          <w:numId w:val="1"/>
        </w:numPr>
        <w:autoSpaceDE w:val="0"/>
        <w:autoSpaceDN w:val="0"/>
        <w:adjustRightInd w:val="0"/>
        <w:spacing w:after="0" w:line="240" w:lineRule="auto"/>
        <w:jc w:val="both"/>
        <w:rPr>
          <w:rFonts w:ascii="CIDFont+F1" w:hAnsi="CIDFont+F1" w:cs="CIDFont+F1"/>
          <w:sz w:val="24"/>
          <w:szCs w:val="24"/>
        </w:rPr>
      </w:pPr>
      <w:r w:rsidRPr="00306C4A">
        <w:rPr>
          <w:rFonts w:ascii="CIDFont+F1" w:hAnsi="CIDFont+F1" w:cs="CIDFont+F1"/>
          <w:sz w:val="24"/>
          <w:szCs w:val="24"/>
        </w:rPr>
        <w:t>Dies gilt (mit Ausnahme der Vollfinanzierung) nur, wenn sich die Gesamtausgaben oder die Deckungsmittel um mehr als 500 Euro ändern.</w:t>
      </w:r>
    </w:p>
    <w:p w:rsidR="00306C4A" w:rsidRPr="009922C8" w:rsidRDefault="00306C4A" w:rsidP="00306C4A">
      <w:pPr>
        <w:autoSpaceDE w:val="0"/>
        <w:autoSpaceDN w:val="0"/>
        <w:adjustRightInd w:val="0"/>
        <w:spacing w:after="0" w:line="240" w:lineRule="auto"/>
        <w:ind w:left="705"/>
        <w:jc w:val="both"/>
        <w:rPr>
          <w:rFonts w:ascii="CIDFont+F1" w:hAnsi="CIDFont+F1" w:cs="CIDFont+F1"/>
          <w:sz w:val="16"/>
          <w:szCs w:val="16"/>
        </w:rPr>
      </w:pPr>
    </w:p>
    <w:p w:rsidR="00306C4A" w:rsidRDefault="00306C4A" w:rsidP="00306C4A">
      <w:pPr>
        <w:autoSpaceDE w:val="0"/>
        <w:autoSpaceDN w:val="0"/>
        <w:adjustRightInd w:val="0"/>
        <w:spacing w:after="0" w:line="240" w:lineRule="auto"/>
        <w:ind w:left="705"/>
        <w:jc w:val="both"/>
        <w:rPr>
          <w:rFonts w:ascii="CIDFont+F1" w:hAnsi="CIDFont+F1" w:cs="CIDFont+F1"/>
          <w:sz w:val="24"/>
          <w:szCs w:val="24"/>
        </w:rPr>
      </w:pPr>
      <w:r>
        <w:rPr>
          <w:rFonts w:ascii="CIDFont+F1" w:hAnsi="CIDFont+F1" w:cs="CIDFont+F1"/>
          <w:sz w:val="24"/>
          <w:szCs w:val="24"/>
        </w:rPr>
        <w:t>Von der Kürzung der Zuwendung kann abgesehen werden, wenn die Ermäßigung der Gesamtausgaben im unmittelbaren Zusammenhang mit weggefallenen Drittmitteln steht und der Zuwendungsempfänger den Wegfall nicht zu vertreten hat.</w:t>
      </w:r>
    </w:p>
    <w:p w:rsidR="00306C4A" w:rsidRPr="009922C8" w:rsidRDefault="00306C4A" w:rsidP="00306C4A">
      <w:pPr>
        <w:autoSpaceDE w:val="0"/>
        <w:autoSpaceDN w:val="0"/>
        <w:adjustRightInd w:val="0"/>
        <w:spacing w:after="0" w:line="240" w:lineRule="auto"/>
        <w:ind w:left="705"/>
        <w:jc w:val="both"/>
        <w:rPr>
          <w:rFonts w:ascii="CIDFont+F1" w:hAnsi="CIDFont+F1" w:cs="CIDFont+F1"/>
          <w:sz w:val="16"/>
          <w:szCs w:val="16"/>
        </w:rPr>
      </w:pPr>
    </w:p>
    <w:p w:rsidR="00101DD3" w:rsidRPr="009922C8" w:rsidRDefault="00306C4A" w:rsidP="009922C8">
      <w:pPr>
        <w:pStyle w:val="Listenabsatz"/>
        <w:numPr>
          <w:ilvl w:val="1"/>
          <w:numId w:val="1"/>
        </w:numPr>
        <w:autoSpaceDE w:val="0"/>
        <w:autoSpaceDN w:val="0"/>
        <w:adjustRightInd w:val="0"/>
        <w:spacing w:after="0" w:line="240" w:lineRule="auto"/>
        <w:jc w:val="both"/>
        <w:rPr>
          <w:rFonts w:ascii="CIDFont+F1" w:hAnsi="CIDFont+F1" w:cs="CIDFont+F1"/>
          <w:sz w:val="24"/>
          <w:szCs w:val="24"/>
        </w:rPr>
      </w:pPr>
      <w:r w:rsidRPr="009922C8">
        <w:rPr>
          <w:rFonts w:ascii="CIDFont+F1" w:hAnsi="CIDFont+F1" w:cs="CIDFont+F1"/>
          <w:sz w:val="24"/>
          <w:szCs w:val="24"/>
        </w:rPr>
        <w:lastRenderedPageBreak/>
        <w:t>Ermäßigen sich bei Festbetragsfinanzierung die zuwendungsfähigen Ausgaben</w:t>
      </w:r>
      <w:r w:rsidR="009922C8" w:rsidRPr="009922C8">
        <w:rPr>
          <w:rFonts w:ascii="CIDFont+F1" w:hAnsi="CIDFont+F1" w:cs="CIDFont+F1"/>
          <w:sz w:val="24"/>
          <w:szCs w:val="24"/>
        </w:rPr>
        <w:t xml:space="preserve"> </w:t>
      </w:r>
      <w:r w:rsidRPr="009922C8">
        <w:rPr>
          <w:rFonts w:ascii="CIDFont+F1" w:hAnsi="CIDFont+F1" w:cs="CIDFont+F1"/>
          <w:sz w:val="24"/>
          <w:szCs w:val="24"/>
        </w:rPr>
        <w:t>auf einen Betrag unterhalb der bewilligten Zuwendung, ermäßigt sich</w:t>
      </w:r>
      <w:r w:rsidR="009922C8" w:rsidRPr="009922C8">
        <w:rPr>
          <w:rFonts w:ascii="CIDFont+F1" w:hAnsi="CIDFont+F1" w:cs="CIDFont+F1"/>
          <w:sz w:val="24"/>
          <w:szCs w:val="24"/>
        </w:rPr>
        <w:t xml:space="preserve"> </w:t>
      </w:r>
      <w:r w:rsidRPr="009922C8">
        <w:rPr>
          <w:rFonts w:ascii="CIDFont+F1" w:hAnsi="CIDFont+F1" w:cs="CIDFont+F1"/>
          <w:sz w:val="24"/>
          <w:szCs w:val="24"/>
        </w:rPr>
        <w:t>die Zuwendung auf die Höhe der tatsächlichen zuwendungsfähigen Ausgaben.</w:t>
      </w:r>
    </w:p>
    <w:p w:rsidR="00306C4A" w:rsidRDefault="00306C4A" w:rsidP="004207DC">
      <w:pPr>
        <w:autoSpaceDE w:val="0"/>
        <w:autoSpaceDN w:val="0"/>
        <w:adjustRightInd w:val="0"/>
        <w:spacing w:after="0" w:line="240" w:lineRule="auto"/>
        <w:ind w:left="705"/>
        <w:jc w:val="both"/>
        <w:rPr>
          <w:rFonts w:ascii="CIDFont+F1" w:hAnsi="CIDFont+F1" w:cs="CIDFont+F1"/>
          <w:sz w:val="24"/>
          <w:szCs w:val="24"/>
        </w:rPr>
      </w:pPr>
    </w:p>
    <w:p w:rsidR="00701E5D" w:rsidRPr="00DE450D" w:rsidRDefault="00701E5D" w:rsidP="00641A9B">
      <w:pPr>
        <w:pStyle w:val="Listenabsatz"/>
        <w:numPr>
          <w:ilvl w:val="0"/>
          <w:numId w:val="1"/>
        </w:numPr>
        <w:autoSpaceDE w:val="0"/>
        <w:autoSpaceDN w:val="0"/>
        <w:adjustRightInd w:val="0"/>
        <w:spacing w:after="0" w:line="240" w:lineRule="auto"/>
        <w:jc w:val="both"/>
        <w:outlineLvl w:val="0"/>
        <w:rPr>
          <w:rFonts w:ascii="CIDFont+F2" w:hAnsi="CIDFont+F2" w:cs="CIDFont+F2"/>
          <w:b/>
          <w:sz w:val="24"/>
          <w:szCs w:val="24"/>
        </w:rPr>
      </w:pPr>
      <w:bookmarkStart w:id="3" w:name="_Toc127185998"/>
      <w:r w:rsidRPr="00DE450D">
        <w:rPr>
          <w:rFonts w:ascii="CIDFont+F2" w:hAnsi="CIDFont+F2" w:cs="CIDFont+F2"/>
          <w:b/>
          <w:sz w:val="24"/>
          <w:szCs w:val="24"/>
        </w:rPr>
        <w:t>Vergabe und Abwicklung von Aufträgen</w:t>
      </w:r>
      <w:bookmarkEnd w:id="3"/>
    </w:p>
    <w:p w:rsidR="00DE450D" w:rsidRPr="000D099A" w:rsidRDefault="00DE450D" w:rsidP="004207DC">
      <w:pPr>
        <w:autoSpaceDE w:val="0"/>
        <w:autoSpaceDN w:val="0"/>
        <w:adjustRightInd w:val="0"/>
        <w:spacing w:after="0" w:line="240" w:lineRule="auto"/>
        <w:ind w:left="705"/>
        <w:jc w:val="both"/>
        <w:rPr>
          <w:rFonts w:ascii="CIDFont+F2" w:hAnsi="CIDFont+F2" w:cs="CIDFont+F2"/>
          <w:sz w:val="16"/>
          <w:szCs w:val="16"/>
        </w:rPr>
      </w:pPr>
    </w:p>
    <w:p w:rsidR="00CA5A18" w:rsidRPr="00CA5A18" w:rsidRDefault="0027384F" w:rsidP="00CA5A18">
      <w:pPr>
        <w:pStyle w:val="Listenabsatz"/>
        <w:numPr>
          <w:ilvl w:val="1"/>
          <w:numId w:val="1"/>
        </w:numPr>
        <w:autoSpaceDE w:val="0"/>
        <w:autoSpaceDN w:val="0"/>
        <w:adjustRightInd w:val="0"/>
        <w:spacing w:after="0" w:line="240" w:lineRule="auto"/>
        <w:jc w:val="both"/>
        <w:rPr>
          <w:rFonts w:ascii="CIDFont+F1" w:hAnsi="CIDFont+F1" w:cs="CIDFont+F1"/>
          <w:sz w:val="24"/>
          <w:szCs w:val="24"/>
        </w:rPr>
      </w:pPr>
      <w:r w:rsidRPr="00CA5A18">
        <w:rPr>
          <w:rFonts w:ascii="CIDFont+F1" w:hAnsi="CIDFont+F1" w:cs="CIDFont+F1"/>
          <w:sz w:val="24"/>
          <w:szCs w:val="24"/>
        </w:rPr>
        <w:t>Wenn die Zuwendung oder bei Finanzierung durch me</w:t>
      </w:r>
      <w:r w:rsidR="008A27C2">
        <w:rPr>
          <w:rFonts w:ascii="CIDFont+F1" w:hAnsi="CIDFont+F1" w:cs="CIDFont+F1"/>
          <w:sz w:val="24"/>
          <w:szCs w:val="24"/>
        </w:rPr>
        <w:t xml:space="preserve">hrere Stellen der Gesamtbetrag </w:t>
      </w:r>
      <w:r w:rsidRPr="00CA5A18">
        <w:rPr>
          <w:rFonts w:ascii="CIDFont+F1" w:hAnsi="CIDFont+F1" w:cs="CIDFont+F1"/>
          <w:sz w:val="24"/>
          <w:szCs w:val="24"/>
        </w:rPr>
        <w:t>der Zuwendung mehr als 100.000 Euro beträgt, sind bei der</w:t>
      </w:r>
      <w:r w:rsidR="00CA5A18" w:rsidRPr="00CA5A18">
        <w:rPr>
          <w:rFonts w:ascii="CIDFont+F1" w:hAnsi="CIDFont+F1" w:cs="CIDFont+F1"/>
          <w:sz w:val="24"/>
          <w:szCs w:val="24"/>
        </w:rPr>
        <w:t xml:space="preserve"> </w:t>
      </w:r>
      <w:r w:rsidRPr="00CA5A18">
        <w:rPr>
          <w:rFonts w:ascii="CIDFont+F1" w:hAnsi="CIDFont+F1" w:cs="CIDFont+F1"/>
          <w:sz w:val="24"/>
          <w:szCs w:val="24"/>
        </w:rPr>
        <w:t>Vergabe von Aufträgen Tz. 2.1, 2.2 und 2.5 des Gemeinsamen Runderlasses zum öffentlichen Auftragswesen (Vergabeerlass) vom 10. August 2021 (StAnz. S. 1091) in der jeweils geltenden Fassung und die §§ 12 und 13 des Hessischen Vergabe- und Tariftreuegesetzes vom 12. Juli 2021 (GVBl. S. 338) in der jeweils</w:t>
      </w:r>
      <w:r w:rsidR="00CA5A18" w:rsidRPr="00CA5A18">
        <w:rPr>
          <w:rFonts w:ascii="CIDFont+F1" w:hAnsi="CIDFont+F1" w:cs="CIDFont+F1"/>
          <w:sz w:val="24"/>
          <w:szCs w:val="24"/>
        </w:rPr>
        <w:t xml:space="preserve"> geltenden Fassung zu beachten.</w:t>
      </w:r>
    </w:p>
    <w:p w:rsidR="00CA5A18" w:rsidRPr="00CA5A18" w:rsidRDefault="00CA5A18" w:rsidP="00CA5A18">
      <w:pPr>
        <w:autoSpaceDE w:val="0"/>
        <w:autoSpaceDN w:val="0"/>
        <w:adjustRightInd w:val="0"/>
        <w:spacing w:after="0" w:line="240" w:lineRule="auto"/>
        <w:ind w:left="705"/>
        <w:jc w:val="both"/>
        <w:rPr>
          <w:rFonts w:ascii="CIDFont+F1" w:hAnsi="CIDFont+F1" w:cs="CIDFont+F1"/>
          <w:sz w:val="16"/>
          <w:szCs w:val="16"/>
        </w:rPr>
      </w:pPr>
    </w:p>
    <w:p w:rsidR="0027384F" w:rsidRDefault="0027384F" w:rsidP="00CA5A18">
      <w:pPr>
        <w:autoSpaceDE w:val="0"/>
        <w:autoSpaceDN w:val="0"/>
        <w:adjustRightInd w:val="0"/>
        <w:spacing w:after="0" w:line="240" w:lineRule="auto"/>
        <w:ind w:left="705"/>
        <w:jc w:val="both"/>
        <w:rPr>
          <w:rFonts w:ascii="CIDFont+F1" w:hAnsi="CIDFont+F1" w:cs="CIDFont+F1"/>
          <w:sz w:val="24"/>
          <w:szCs w:val="24"/>
        </w:rPr>
      </w:pPr>
      <w:r>
        <w:rPr>
          <w:rFonts w:ascii="CIDFont+F1" w:hAnsi="CIDFont+F1" w:cs="CIDFont+F1"/>
          <w:sz w:val="24"/>
          <w:szCs w:val="24"/>
        </w:rPr>
        <w:t>Bei einem schweren Verstoß gegen das geltende bzw. auferlegte Vergaberecht wird der Zuwendungsbescheid ganz oder teilweise widerrufen und die Zuwendung gekürzt. Bei einem sonstigen Verstoß gegen das geltende bzw.</w:t>
      </w:r>
      <w:r w:rsidR="00CA5A18">
        <w:rPr>
          <w:rFonts w:ascii="CIDFont+F1" w:hAnsi="CIDFont+F1" w:cs="CIDFont+F1"/>
          <w:sz w:val="24"/>
          <w:szCs w:val="24"/>
        </w:rPr>
        <w:t xml:space="preserve"> </w:t>
      </w:r>
      <w:r>
        <w:rPr>
          <w:rFonts w:ascii="CIDFont+F1" w:hAnsi="CIDFont+F1" w:cs="CIDFont+F1"/>
          <w:sz w:val="24"/>
          <w:szCs w:val="24"/>
        </w:rPr>
        <w:t>auferlegte Vergaberecht wird der Zuwendungsbescheid grundsätzlich teilweise</w:t>
      </w:r>
      <w:r w:rsidR="00CA5A18">
        <w:rPr>
          <w:rFonts w:ascii="CIDFont+F1" w:hAnsi="CIDFont+F1" w:cs="CIDFont+F1"/>
          <w:sz w:val="24"/>
          <w:szCs w:val="24"/>
        </w:rPr>
        <w:t xml:space="preserve"> </w:t>
      </w:r>
      <w:r>
        <w:rPr>
          <w:rFonts w:ascii="CIDFont+F1" w:hAnsi="CIDFont+F1" w:cs="CIDFont+F1"/>
          <w:sz w:val="24"/>
          <w:szCs w:val="24"/>
        </w:rPr>
        <w:t>widerrufen. Vor einer (anteiligen) Rückforderung des Zuwendungsbetrages</w:t>
      </w:r>
      <w:r w:rsidR="00CA5A18">
        <w:rPr>
          <w:rFonts w:ascii="CIDFont+F1" w:hAnsi="CIDFont+F1" w:cs="CIDFont+F1"/>
          <w:sz w:val="24"/>
          <w:szCs w:val="24"/>
        </w:rPr>
        <w:t xml:space="preserve"> </w:t>
      </w:r>
      <w:r>
        <w:rPr>
          <w:rFonts w:ascii="CIDFont+F1" w:hAnsi="CIDFont+F1" w:cs="CIDFont+F1"/>
          <w:sz w:val="24"/>
          <w:szCs w:val="24"/>
        </w:rPr>
        <w:t>sind Interessen des Zuwendungsempfängers und der öffentlichen</w:t>
      </w:r>
      <w:r w:rsidR="00CA5A18">
        <w:rPr>
          <w:rFonts w:ascii="CIDFont+F1" w:hAnsi="CIDFont+F1" w:cs="CIDFont+F1"/>
          <w:sz w:val="24"/>
          <w:szCs w:val="24"/>
        </w:rPr>
        <w:t xml:space="preserve"> </w:t>
      </w:r>
      <w:r>
        <w:rPr>
          <w:rFonts w:ascii="CIDFont+F1" w:hAnsi="CIDFont+F1" w:cs="CIDFont+F1"/>
          <w:sz w:val="24"/>
          <w:szCs w:val="24"/>
        </w:rPr>
        <w:t>Hand gegeneinander abzuwägen, wobei das öffentliche Interesse im Regelfall</w:t>
      </w:r>
      <w:r w:rsidR="00CA5A18">
        <w:rPr>
          <w:rFonts w:ascii="CIDFont+F1" w:hAnsi="CIDFont+F1" w:cs="CIDFont+F1"/>
          <w:sz w:val="24"/>
          <w:szCs w:val="24"/>
        </w:rPr>
        <w:t xml:space="preserve"> </w:t>
      </w:r>
      <w:r>
        <w:rPr>
          <w:rFonts w:ascii="CIDFont+F1" w:hAnsi="CIDFont+F1" w:cs="CIDFont+F1"/>
          <w:sz w:val="24"/>
          <w:szCs w:val="24"/>
        </w:rPr>
        <w:t>überwiegt.</w:t>
      </w:r>
    </w:p>
    <w:p w:rsidR="00CA5A18" w:rsidRPr="00CA5A18" w:rsidRDefault="00CA5A18" w:rsidP="00CA5A18">
      <w:pPr>
        <w:autoSpaceDE w:val="0"/>
        <w:autoSpaceDN w:val="0"/>
        <w:adjustRightInd w:val="0"/>
        <w:spacing w:after="0" w:line="240" w:lineRule="auto"/>
        <w:ind w:left="705"/>
        <w:jc w:val="both"/>
        <w:rPr>
          <w:rFonts w:ascii="CIDFont+F1" w:hAnsi="CIDFont+F1" w:cs="CIDFont+F1"/>
          <w:sz w:val="16"/>
          <w:szCs w:val="16"/>
        </w:rPr>
      </w:pPr>
    </w:p>
    <w:p w:rsidR="00701E5D" w:rsidRDefault="00701E5D" w:rsidP="0027384F">
      <w:pPr>
        <w:autoSpaceDE w:val="0"/>
        <w:autoSpaceDN w:val="0"/>
        <w:adjustRightInd w:val="0"/>
        <w:spacing w:after="0" w:line="240" w:lineRule="auto"/>
        <w:ind w:firstLine="705"/>
        <w:jc w:val="both"/>
        <w:rPr>
          <w:rFonts w:ascii="CIDFont+F1" w:hAnsi="CIDFont+F1" w:cs="CIDFont+F1"/>
          <w:sz w:val="24"/>
          <w:szCs w:val="24"/>
        </w:rPr>
      </w:pPr>
      <w:r w:rsidRPr="00DE450D">
        <w:rPr>
          <w:rFonts w:ascii="CIDFont+F1" w:hAnsi="CIDFont+F1" w:cs="CIDFont+F1"/>
          <w:sz w:val="24"/>
          <w:szCs w:val="24"/>
        </w:rPr>
        <w:t>Als schwere Verstöße kommen insbesondere folgende Tatbestände in Betracht:</w:t>
      </w:r>
    </w:p>
    <w:p w:rsidR="00E97D06" w:rsidRPr="00E97D06" w:rsidRDefault="00E97D06" w:rsidP="00DE450D">
      <w:pPr>
        <w:autoSpaceDE w:val="0"/>
        <w:autoSpaceDN w:val="0"/>
        <w:adjustRightInd w:val="0"/>
        <w:spacing w:after="0" w:line="240" w:lineRule="auto"/>
        <w:ind w:firstLine="705"/>
        <w:jc w:val="both"/>
        <w:rPr>
          <w:rFonts w:ascii="CIDFont+F1" w:hAnsi="CIDFont+F1" w:cs="CIDFont+F1"/>
          <w:sz w:val="16"/>
          <w:szCs w:val="16"/>
        </w:rPr>
      </w:pPr>
    </w:p>
    <w:p w:rsidR="00DE450D" w:rsidRDefault="00701E5D" w:rsidP="00E97D06">
      <w:pPr>
        <w:pStyle w:val="Listenabsatz"/>
        <w:numPr>
          <w:ilvl w:val="0"/>
          <w:numId w:val="4"/>
        </w:numPr>
        <w:autoSpaceDE w:val="0"/>
        <w:autoSpaceDN w:val="0"/>
        <w:adjustRightInd w:val="0"/>
        <w:spacing w:after="0" w:line="240" w:lineRule="auto"/>
        <w:jc w:val="both"/>
        <w:rPr>
          <w:rFonts w:ascii="CIDFont+F1" w:hAnsi="CIDFont+F1" w:cs="CIDFont+F1"/>
          <w:sz w:val="24"/>
          <w:szCs w:val="24"/>
        </w:rPr>
      </w:pPr>
      <w:r w:rsidRPr="00DE450D">
        <w:rPr>
          <w:rFonts w:ascii="CIDFont+F1" w:hAnsi="CIDFont+F1" w:cs="CIDFont+F1"/>
          <w:sz w:val="24"/>
          <w:szCs w:val="24"/>
        </w:rPr>
        <w:t>Auftragsvergabe ohne eine vorgeschriebene öffentliche Ausschreibung</w:t>
      </w:r>
      <w:r w:rsidR="00DE450D" w:rsidRPr="00DE450D">
        <w:rPr>
          <w:rFonts w:ascii="CIDFont+F1" w:hAnsi="CIDFont+F1" w:cs="CIDFont+F1"/>
          <w:sz w:val="24"/>
          <w:szCs w:val="24"/>
        </w:rPr>
        <w:t xml:space="preserve"> </w:t>
      </w:r>
      <w:r w:rsidRPr="00DE450D">
        <w:rPr>
          <w:rFonts w:ascii="CIDFont+F1" w:hAnsi="CIDFont+F1" w:cs="CIDFont+F1"/>
          <w:sz w:val="24"/>
          <w:szCs w:val="24"/>
        </w:rPr>
        <w:t>oder öffentlichen Teilnahmewettbewerb,</w:t>
      </w:r>
    </w:p>
    <w:p w:rsidR="00E97D06" w:rsidRPr="00E97D06" w:rsidRDefault="00E97D06" w:rsidP="00E97D06">
      <w:pPr>
        <w:autoSpaceDE w:val="0"/>
        <w:autoSpaceDN w:val="0"/>
        <w:adjustRightInd w:val="0"/>
        <w:spacing w:after="0" w:line="240" w:lineRule="auto"/>
        <w:ind w:left="708"/>
        <w:jc w:val="both"/>
        <w:rPr>
          <w:rFonts w:ascii="CIDFont+F1" w:hAnsi="CIDFont+F1" w:cs="CIDFont+F1"/>
          <w:sz w:val="16"/>
          <w:szCs w:val="16"/>
        </w:rPr>
      </w:pPr>
    </w:p>
    <w:p w:rsidR="00701E5D" w:rsidRDefault="00701E5D" w:rsidP="00E97D06">
      <w:pPr>
        <w:pStyle w:val="Listenabsatz"/>
        <w:numPr>
          <w:ilvl w:val="0"/>
          <w:numId w:val="4"/>
        </w:numPr>
        <w:autoSpaceDE w:val="0"/>
        <w:autoSpaceDN w:val="0"/>
        <w:adjustRightInd w:val="0"/>
        <w:spacing w:after="0" w:line="240" w:lineRule="auto"/>
        <w:jc w:val="both"/>
        <w:rPr>
          <w:rFonts w:ascii="CIDFont+F1" w:hAnsi="CIDFont+F1" w:cs="CIDFont+F1"/>
          <w:sz w:val="24"/>
          <w:szCs w:val="24"/>
        </w:rPr>
      </w:pPr>
      <w:r w:rsidRPr="00DE450D">
        <w:rPr>
          <w:rFonts w:ascii="CIDFont+F1" w:hAnsi="CIDFont+F1" w:cs="CIDFont+F1"/>
          <w:sz w:val="24"/>
          <w:szCs w:val="24"/>
        </w:rPr>
        <w:t>unzulässige Beschränkung des Wettbewerbs,</w:t>
      </w:r>
    </w:p>
    <w:p w:rsidR="00E97D06" w:rsidRPr="00E97D06" w:rsidRDefault="00E97D06" w:rsidP="00E97D06">
      <w:pPr>
        <w:autoSpaceDE w:val="0"/>
        <w:autoSpaceDN w:val="0"/>
        <w:adjustRightInd w:val="0"/>
        <w:spacing w:after="0" w:line="240" w:lineRule="auto"/>
        <w:ind w:left="708"/>
        <w:jc w:val="both"/>
        <w:rPr>
          <w:rFonts w:ascii="CIDFont+F1" w:hAnsi="CIDFont+F1" w:cs="CIDFont+F1"/>
          <w:sz w:val="16"/>
          <w:szCs w:val="16"/>
        </w:rPr>
      </w:pPr>
    </w:p>
    <w:p w:rsidR="00701E5D" w:rsidRDefault="00701E5D" w:rsidP="00E97D06">
      <w:pPr>
        <w:pStyle w:val="Listenabsatz"/>
        <w:numPr>
          <w:ilvl w:val="0"/>
          <w:numId w:val="4"/>
        </w:numPr>
        <w:autoSpaceDE w:val="0"/>
        <w:autoSpaceDN w:val="0"/>
        <w:adjustRightInd w:val="0"/>
        <w:spacing w:after="0" w:line="240" w:lineRule="auto"/>
        <w:jc w:val="both"/>
        <w:rPr>
          <w:rFonts w:ascii="CIDFont+F1" w:hAnsi="CIDFont+F1" w:cs="CIDFont+F1"/>
          <w:sz w:val="24"/>
          <w:szCs w:val="24"/>
        </w:rPr>
      </w:pPr>
      <w:r w:rsidRPr="00DE450D">
        <w:rPr>
          <w:rFonts w:ascii="CIDFont+F1" w:hAnsi="CIDFont+F1" w:cs="CIDFont+F1"/>
          <w:sz w:val="24"/>
          <w:szCs w:val="24"/>
        </w:rPr>
        <w:t>Bevorzugung des Angebots eines ortsansässigen Bieters gegenüber</w:t>
      </w:r>
      <w:r w:rsidR="00DE450D" w:rsidRPr="00DE450D">
        <w:rPr>
          <w:rFonts w:ascii="CIDFont+F1" w:hAnsi="CIDFont+F1" w:cs="CIDFont+F1"/>
          <w:sz w:val="24"/>
          <w:szCs w:val="24"/>
        </w:rPr>
        <w:t xml:space="preserve"> </w:t>
      </w:r>
      <w:r w:rsidRPr="00DE450D">
        <w:rPr>
          <w:rFonts w:ascii="CIDFont+F1" w:hAnsi="CIDFont+F1" w:cs="CIDFont+F1"/>
          <w:sz w:val="24"/>
          <w:szCs w:val="24"/>
        </w:rPr>
        <w:t>dem wirtschaftlichsten Angebot,</w:t>
      </w:r>
    </w:p>
    <w:p w:rsidR="00E97D06" w:rsidRPr="00E97D06" w:rsidRDefault="00E97D06" w:rsidP="00E97D06">
      <w:pPr>
        <w:autoSpaceDE w:val="0"/>
        <w:autoSpaceDN w:val="0"/>
        <w:adjustRightInd w:val="0"/>
        <w:spacing w:after="0" w:line="240" w:lineRule="auto"/>
        <w:ind w:left="708"/>
        <w:jc w:val="both"/>
        <w:rPr>
          <w:rFonts w:ascii="CIDFont+F1" w:hAnsi="CIDFont+F1" w:cs="CIDFont+F1"/>
          <w:sz w:val="16"/>
          <w:szCs w:val="16"/>
        </w:rPr>
      </w:pPr>
    </w:p>
    <w:p w:rsidR="00701E5D" w:rsidRDefault="00701E5D" w:rsidP="00E97D06">
      <w:pPr>
        <w:pStyle w:val="Listenabsatz"/>
        <w:numPr>
          <w:ilvl w:val="0"/>
          <w:numId w:val="4"/>
        </w:numPr>
        <w:autoSpaceDE w:val="0"/>
        <w:autoSpaceDN w:val="0"/>
        <w:adjustRightInd w:val="0"/>
        <w:spacing w:after="0" w:line="240" w:lineRule="auto"/>
        <w:jc w:val="both"/>
        <w:rPr>
          <w:rFonts w:ascii="CIDFont+F1" w:hAnsi="CIDFont+F1" w:cs="CIDFont+F1"/>
          <w:sz w:val="24"/>
          <w:szCs w:val="24"/>
        </w:rPr>
      </w:pPr>
      <w:r w:rsidRPr="00DE450D">
        <w:rPr>
          <w:rFonts w:ascii="CIDFont+F1" w:hAnsi="CIDFont+F1" w:cs="CIDFont+F1"/>
          <w:sz w:val="24"/>
          <w:szCs w:val="24"/>
        </w:rPr>
        <w:t>Ausscheiden des wirtschaftlichsten Angebots</w:t>
      </w:r>
    </w:p>
    <w:p w:rsidR="00E97D06" w:rsidRPr="00E97D06" w:rsidRDefault="00E97D06" w:rsidP="00E97D06">
      <w:pPr>
        <w:autoSpaceDE w:val="0"/>
        <w:autoSpaceDN w:val="0"/>
        <w:adjustRightInd w:val="0"/>
        <w:spacing w:after="0" w:line="240" w:lineRule="auto"/>
        <w:ind w:left="708"/>
        <w:jc w:val="both"/>
        <w:rPr>
          <w:rFonts w:ascii="CIDFont+F1" w:hAnsi="CIDFont+F1" w:cs="CIDFont+F1"/>
          <w:sz w:val="16"/>
          <w:szCs w:val="16"/>
        </w:rPr>
      </w:pPr>
    </w:p>
    <w:p w:rsidR="00701E5D" w:rsidRDefault="00701E5D" w:rsidP="00E97D06">
      <w:pPr>
        <w:pStyle w:val="Listenabsatz"/>
        <w:numPr>
          <w:ilvl w:val="1"/>
          <w:numId w:val="5"/>
        </w:numPr>
        <w:autoSpaceDE w:val="0"/>
        <w:autoSpaceDN w:val="0"/>
        <w:adjustRightInd w:val="0"/>
        <w:spacing w:after="0" w:line="240" w:lineRule="auto"/>
        <w:jc w:val="both"/>
        <w:rPr>
          <w:rFonts w:ascii="CIDFont+F1" w:hAnsi="CIDFont+F1" w:cs="CIDFont+F1"/>
          <w:sz w:val="24"/>
          <w:szCs w:val="24"/>
        </w:rPr>
      </w:pPr>
      <w:r w:rsidRPr="00DE450D">
        <w:rPr>
          <w:rFonts w:ascii="CIDFont+F1" w:hAnsi="CIDFont+F1" w:cs="CIDFont+F1"/>
          <w:sz w:val="24"/>
          <w:szCs w:val="24"/>
        </w:rPr>
        <w:t>aus sonstigen vergabefremden Erwägungen,</w:t>
      </w:r>
    </w:p>
    <w:p w:rsidR="00E97D06" w:rsidRPr="00E97D06" w:rsidRDefault="00E97D06" w:rsidP="00E97D06">
      <w:pPr>
        <w:pStyle w:val="Listenabsatz"/>
        <w:autoSpaceDE w:val="0"/>
        <w:autoSpaceDN w:val="0"/>
        <w:adjustRightInd w:val="0"/>
        <w:spacing w:after="0" w:line="240" w:lineRule="auto"/>
        <w:ind w:left="1788"/>
        <w:jc w:val="both"/>
        <w:rPr>
          <w:rFonts w:ascii="CIDFont+F1" w:hAnsi="CIDFont+F1" w:cs="CIDFont+F1"/>
          <w:sz w:val="16"/>
          <w:szCs w:val="16"/>
        </w:rPr>
      </w:pPr>
    </w:p>
    <w:p w:rsidR="00701E5D" w:rsidRDefault="00701E5D" w:rsidP="00E97D06">
      <w:pPr>
        <w:pStyle w:val="Listenabsatz"/>
        <w:numPr>
          <w:ilvl w:val="1"/>
          <w:numId w:val="5"/>
        </w:numPr>
        <w:autoSpaceDE w:val="0"/>
        <w:autoSpaceDN w:val="0"/>
        <w:adjustRightInd w:val="0"/>
        <w:spacing w:after="0" w:line="240" w:lineRule="auto"/>
        <w:jc w:val="both"/>
        <w:rPr>
          <w:rFonts w:ascii="CIDFont+F1" w:hAnsi="CIDFont+F1" w:cs="CIDFont+F1"/>
          <w:sz w:val="24"/>
          <w:szCs w:val="24"/>
        </w:rPr>
      </w:pPr>
      <w:r w:rsidRPr="00DE450D">
        <w:rPr>
          <w:rFonts w:ascii="CIDFont+F1" w:hAnsi="CIDFont+F1" w:cs="CIDFont+F1"/>
          <w:sz w:val="24"/>
          <w:szCs w:val="24"/>
        </w:rPr>
        <w:t>durch nachträgliche Preisverhandlungen oder Änderungen der Vergabeunterlagen,</w:t>
      </w:r>
    </w:p>
    <w:p w:rsidR="00E97D06" w:rsidRPr="00E97D06" w:rsidRDefault="00E97D06" w:rsidP="00E97D06">
      <w:pPr>
        <w:autoSpaceDE w:val="0"/>
        <w:autoSpaceDN w:val="0"/>
        <w:adjustRightInd w:val="0"/>
        <w:spacing w:after="0" w:line="240" w:lineRule="auto"/>
        <w:ind w:left="1788"/>
        <w:jc w:val="both"/>
        <w:rPr>
          <w:rFonts w:ascii="CIDFont+F1" w:hAnsi="CIDFont+F1" w:cs="CIDFont+F1"/>
          <w:sz w:val="16"/>
          <w:szCs w:val="16"/>
        </w:rPr>
      </w:pPr>
    </w:p>
    <w:p w:rsidR="00701E5D" w:rsidRDefault="00701E5D" w:rsidP="00E97D06">
      <w:pPr>
        <w:pStyle w:val="Listenabsatz"/>
        <w:numPr>
          <w:ilvl w:val="1"/>
          <w:numId w:val="5"/>
        </w:numPr>
        <w:autoSpaceDE w:val="0"/>
        <w:autoSpaceDN w:val="0"/>
        <w:adjustRightInd w:val="0"/>
        <w:spacing w:after="0" w:line="240" w:lineRule="auto"/>
        <w:jc w:val="both"/>
        <w:rPr>
          <w:rFonts w:ascii="CIDFont+F1" w:hAnsi="CIDFont+F1" w:cs="CIDFont+F1"/>
          <w:sz w:val="24"/>
          <w:szCs w:val="24"/>
        </w:rPr>
      </w:pPr>
      <w:r w:rsidRPr="00DE450D">
        <w:rPr>
          <w:rFonts w:ascii="CIDFont+F1" w:hAnsi="CIDFont+F1" w:cs="CIDFont+F1"/>
          <w:sz w:val="24"/>
          <w:szCs w:val="24"/>
        </w:rPr>
        <w:t>durch nachträgliche Herausnahme von Leistungen aus den Angeboten,</w:t>
      </w:r>
    </w:p>
    <w:p w:rsidR="00E97D06" w:rsidRPr="00E97D06" w:rsidRDefault="00E97D06" w:rsidP="00E97D06">
      <w:pPr>
        <w:autoSpaceDE w:val="0"/>
        <w:autoSpaceDN w:val="0"/>
        <w:adjustRightInd w:val="0"/>
        <w:spacing w:after="0" w:line="240" w:lineRule="auto"/>
        <w:ind w:left="1788"/>
        <w:jc w:val="both"/>
        <w:rPr>
          <w:rFonts w:ascii="CIDFont+F1" w:hAnsi="CIDFont+F1" w:cs="CIDFont+F1"/>
          <w:sz w:val="16"/>
          <w:szCs w:val="16"/>
        </w:rPr>
      </w:pPr>
    </w:p>
    <w:p w:rsidR="00701E5D" w:rsidRDefault="00701E5D" w:rsidP="00E97D06">
      <w:pPr>
        <w:pStyle w:val="Listenabsatz"/>
        <w:numPr>
          <w:ilvl w:val="1"/>
          <w:numId w:val="5"/>
        </w:numPr>
        <w:autoSpaceDE w:val="0"/>
        <w:autoSpaceDN w:val="0"/>
        <w:adjustRightInd w:val="0"/>
        <w:spacing w:after="0" w:line="240" w:lineRule="auto"/>
        <w:jc w:val="both"/>
        <w:rPr>
          <w:rFonts w:ascii="CIDFont+F1" w:hAnsi="CIDFont+F1" w:cs="CIDFont+F1"/>
          <w:sz w:val="24"/>
          <w:szCs w:val="24"/>
        </w:rPr>
      </w:pPr>
      <w:r w:rsidRPr="00DE450D">
        <w:rPr>
          <w:rFonts w:ascii="CIDFont+F1" w:hAnsi="CIDFont+F1" w:cs="CIDFont+F1"/>
          <w:sz w:val="24"/>
          <w:szCs w:val="24"/>
        </w:rPr>
        <w:t>durch Zulassung eines Angebots, das auszuschließen gewesen wäre,</w:t>
      </w:r>
    </w:p>
    <w:p w:rsidR="00E97D06" w:rsidRPr="00E97D06" w:rsidRDefault="00E97D06" w:rsidP="00E97D06">
      <w:pPr>
        <w:pStyle w:val="Listenabsatz"/>
        <w:ind w:left="1788"/>
        <w:rPr>
          <w:rFonts w:ascii="CIDFont+F1" w:hAnsi="CIDFont+F1" w:cs="CIDFont+F1"/>
          <w:sz w:val="16"/>
          <w:szCs w:val="16"/>
        </w:rPr>
      </w:pPr>
    </w:p>
    <w:p w:rsidR="00701E5D" w:rsidRPr="00735E28" w:rsidRDefault="00701E5D" w:rsidP="008F3ED8">
      <w:pPr>
        <w:pStyle w:val="Listenabsatz"/>
        <w:numPr>
          <w:ilvl w:val="0"/>
          <w:numId w:val="4"/>
        </w:numPr>
        <w:autoSpaceDE w:val="0"/>
        <w:autoSpaceDN w:val="0"/>
        <w:adjustRightInd w:val="0"/>
        <w:spacing w:after="0" w:line="240" w:lineRule="auto"/>
        <w:jc w:val="both"/>
        <w:rPr>
          <w:rFonts w:ascii="CIDFont+F1" w:hAnsi="CIDFont+F1" w:cs="CIDFont+F1"/>
          <w:sz w:val="24"/>
          <w:szCs w:val="24"/>
        </w:rPr>
      </w:pPr>
      <w:r w:rsidRPr="00735E28">
        <w:rPr>
          <w:rFonts w:ascii="CIDFont+F1" w:hAnsi="CIDFont+F1" w:cs="CIDFont+F1"/>
          <w:sz w:val="24"/>
          <w:szCs w:val="24"/>
        </w:rPr>
        <w:t>Ausscheiden oder teilweises Ausscheiden des wirtschaftlichsten Angebot</w:t>
      </w:r>
      <w:r w:rsidR="008D21CA">
        <w:rPr>
          <w:rFonts w:ascii="CIDFont+F1" w:hAnsi="CIDFont+F1" w:cs="CIDFont+F1"/>
          <w:sz w:val="24"/>
          <w:szCs w:val="24"/>
        </w:rPr>
        <w:t>s</w:t>
      </w:r>
      <w:r w:rsidR="00735E28">
        <w:rPr>
          <w:rFonts w:ascii="CIDFont+F1" w:hAnsi="CIDFont+F1" w:cs="CIDFont+F1"/>
          <w:sz w:val="24"/>
          <w:szCs w:val="24"/>
        </w:rPr>
        <w:t xml:space="preserve"> </w:t>
      </w:r>
      <w:r w:rsidRPr="00735E28">
        <w:rPr>
          <w:rFonts w:ascii="CIDFont+F1" w:hAnsi="CIDFont+F1" w:cs="CIDFont+F1"/>
          <w:sz w:val="24"/>
          <w:szCs w:val="24"/>
        </w:rPr>
        <w:t>durch nachträgliche Losaufteilung,</w:t>
      </w:r>
    </w:p>
    <w:p w:rsidR="00E97D06" w:rsidRPr="00E97D06" w:rsidRDefault="00E97D06" w:rsidP="00E97D06">
      <w:pPr>
        <w:autoSpaceDE w:val="0"/>
        <w:autoSpaceDN w:val="0"/>
        <w:adjustRightInd w:val="0"/>
        <w:spacing w:after="0" w:line="240" w:lineRule="auto"/>
        <w:ind w:left="1068"/>
        <w:jc w:val="both"/>
        <w:rPr>
          <w:rFonts w:ascii="CIDFont+F1" w:hAnsi="CIDFont+F1" w:cs="CIDFont+F1"/>
          <w:sz w:val="16"/>
          <w:szCs w:val="16"/>
        </w:rPr>
      </w:pPr>
    </w:p>
    <w:p w:rsidR="00701E5D" w:rsidRPr="00735E28" w:rsidRDefault="00701E5D" w:rsidP="00E8307C">
      <w:pPr>
        <w:pStyle w:val="Listenabsatz"/>
        <w:numPr>
          <w:ilvl w:val="0"/>
          <w:numId w:val="4"/>
        </w:numPr>
        <w:autoSpaceDE w:val="0"/>
        <w:autoSpaceDN w:val="0"/>
        <w:adjustRightInd w:val="0"/>
        <w:spacing w:after="0" w:line="240" w:lineRule="auto"/>
        <w:jc w:val="both"/>
        <w:rPr>
          <w:rFonts w:ascii="CIDFont+F1" w:hAnsi="CIDFont+F1" w:cs="CIDFont+F1"/>
          <w:sz w:val="24"/>
          <w:szCs w:val="24"/>
        </w:rPr>
      </w:pPr>
      <w:r w:rsidRPr="00735E28">
        <w:rPr>
          <w:rFonts w:ascii="CIDFont+F1" w:hAnsi="CIDFont+F1" w:cs="CIDFont+F1"/>
          <w:sz w:val="24"/>
          <w:szCs w:val="24"/>
        </w:rPr>
        <w:t>Freihändige Vergabe, Verhandlungsvergabe oder Verhandlungsverfahren,</w:t>
      </w:r>
      <w:r w:rsidR="00735E28">
        <w:rPr>
          <w:rFonts w:ascii="CIDFont+F1" w:hAnsi="CIDFont+F1" w:cs="CIDFont+F1"/>
          <w:sz w:val="24"/>
          <w:szCs w:val="24"/>
        </w:rPr>
        <w:t xml:space="preserve"> </w:t>
      </w:r>
      <w:r w:rsidRPr="00735E28">
        <w:rPr>
          <w:rFonts w:ascii="CIDFont+F1" w:hAnsi="CIDFont+F1" w:cs="CIDFont+F1"/>
          <w:sz w:val="24"/>
          <w:szCs w:val="24"/>
        </w:rPr>
        <w:t>ohne dass dies vergaberechtlich zulässig gewesen wäre.</w:t>
      </w:r>
    </w:p>
    <w:p w:rsidR="00DE450D" w:rsidRPr="00DE450D" w:rsidRDefault="00DE450D" w:rsidP="006E4ED8">
      <w:pPr>
        <w:autoSpaceDE w:val="0"/>
        <w:autoSpaceDN w:val="0"/>
        <w:adjustRightInd w:val="0"/>
        <w:spacing w:after="0" w:line="240" w:lineRule="auto"/>
        <w:ind w:left="705"/>
        <w:jc w:val="both"/>
        <w:rPr>
          <w:rFonts w:ascii="CIDFont+F1" w:hAnsi="CIDFont+F1" w:cs="CIDFont+F1"/>
          <w:sz w:val="16"/>
          <w:szCs w:val="16"/>
        </w:rPr>
      </w:pPr>
    </w:p>
    <w:p w:rsidR="008D21CA" w:rsidRPr="008D21CA" w:rsidRDefault="008D21CA" w:rsidP="008D21CA">
      <w:pPr>
        <w:pStyle w:val="Listenabsatz"/>
        <w:numPr>
          <w:ilvl w:val="1"/>
          <w:numId w:val="1"/>
        </w:numPr>
        <w:autoSpaceDE w:val="0"/>
        <w:autoSpaceDN w:val="0"/>
        <w:adjustRightInd w:val="0"/>
        <w:spacing w:after="0" w:line="240" w:lineRule="auto"/>
        <w:jc w:val="both"/>
        <w:rPr>
          <w:rFonts w:ascii="CIDFont+F1" w:hAnsi="CIDFont+F1" w:cs="CIDFont+F1"/>
          <w:sz w:val="24"/>
          <w:szCs w:val="24"/>
        </w:rPr>
      </w:pPr>
      <w:r w:rsidRPr="008D21CA">
        <w:rPr>
          <w:rFonts w:ascii="CIDFont+F1" w:hAnsi="CIDFont+F1" w:cs="CIDFont+F1"/>
          <w:sz w:val="24"/>
          <w:szCs w:val="24"/>
        </w:rPr>
        <w:t>Verpflichtungen des Zuwendungsempfängers als Auftraggeber</w:t>
      </w:r>
    </w:p>
    <w:p w:rsidR="008D21CA" w:rsidRPr="008D21CA" w:rsidRDefault="008D21CA" w:rsidP="006E4ED8">
      <w:pPr>
        <w:autoSpaceDE w:val="0"/>
        <w:autoSpaceDN w:val="0"/>
        <w:adjustRightInd w:val="0"/>
        <w:spacing w:after="0" w:line="240" w:lineRule="auto"/>
        <w:ind w:left="705"/>
        <w:jc w:val="both"/>
        <w:rPr>
          <w:rFonts w:ascii="CIDFont+F1" w:hAnsi="CIDFont+F1" w:cs="CIDFont+F1"/>
          <w:sz w:val="16"/>
          <w:szCs w:val="16"/>
        </w:rPr>
      </w:pPr>
    </w:p>
    <w:p w:rsidR="008D21CA" w:rsidRPr="008D21CA" w:rsidRDefault="008D21CA" w:rsidP="008D21CA">
      <w:pPr>
        <w:pStyle w:val="Listenabsatz"/>
        <w:numPr>
          <w:ilvl w:val="0"/>
          <w:numId w:val="8"/>
        </w:numPr>
        <w:autoSpaceDE w:val="0"/>
        <w:autoSpaceDN w:val="0"/>
        <w:adjustRightInd w:val="0"/>
        <w:spacing w:after="0" w:line="240" w:lineRule="auto"/>
        <w:ind w:left="1065"/>
        <w:jc w:val="both"/>
        <w:rPr>
          <w:rFonts w:ascii="CIDFont+F1" w:hAnsi="CIDFont+F1" w:cs="CIDFont+F1"/>
          <w:sz w:val="24"/>
          <w:szCs w:val="24"/>
        </w:rPr>
      </w:pPr>
      <w:r w:rsidRPr="008D21CA">
        <w:rPr>
          <w:rFonts w:ascii="CIDFont+F1" w:hAnsi="CIDFont+F1" w:cs="CIDFont+F1"/>
          <w:sz w:val="24"/>
          <w:szCs w:val="24"/>
        </w:rPr>
        <w:t>nach § 99 Gesetz gegen Wettbewerbsbeschränkungen (GWB), den Abschnitt 2 des Teils A der VOB (VOB/A-EU) beziehungsweise die Vergabeverordnung (VgV), oder</w:t>
      </w:r>
    </w:p>
    <w:p w:rsidR="008D21CA" w:rsidRPr="008D21CA" w:rsidRDefault="008D21CA" w:rsidP="008D21CA">
      <w:pPr>
        <w:pStyle w:val="Listenabsatz"/>
        <w:numPr>
          <w:ilvl w:val="0"/>
          <w:numId w:val="8"/>
        </w:numPr>
        <w:autoSpaceDE w:val="0"/>
        <w:autoSpaceDN w:val="0"/>
        <w:adjustRightInd w:val="0"/>
        <w:spacing w:after="0" w:line="240" w:lineRule="auto"/>
        <w:ind w:left="1065"/>
        <w:jc w:val="both"/>
        <w:rPr>
          <w:rFonts w:ascii="CIDFont+F1" w:hAnsi="CIDFont+F1" w:cs="CIDFont+F1"/>
          <w:sz w:val="24"/>
          <w:szCs w:val="24"/>
        </w:rPr>
      </w:pPr>
      <w:r w:rsidRPr="008D21CA">
        <w:rPr>
          <w:rFonts w:ascii="CIDFont+F1" w:hAnsi="CIDFont+F1" w:cs="CIDFont+F1"/>
          <w:sz w:val="24"/>
          <w:szCs w:val="24"/>
        </w:rPr>
        <w:lastRenderedPageBreak/>
        <w:t>nach § 100 GWB, die Sektorenverordnung (SektVO)</w:t>
      </w:r>
    </w:p>
    <w:p w:rsidR="008D21CA" w:rsidRPr="008D21CA" w:rsidRDefault="008D21CA" w:rsidP="008D21CA">
      <w:pPr>
        <w:autoSpaceDE w:val="0"/>
        <w:autoSpaceDN w:val="0"/>
        <w:adjustRightInd w:val="0"/>
        <w:spacing w:after="0" w:line="240" w:lineRule="auto"/>
        <w:ind w:left="705"/>
        <w:jc w:val="both"/>
        <w:rPr>
          <w:rFonts w:ascii="CIDFont+F1" w:hAnsi="CIDFont+F1" w:cs="CIDFont+F1"/>
          <w:sz w:val="16"/>
          <w:szCs w:val="16"/>
        </w:rPr>
      </w:pPr>
    </w:p>
    <w:p w:rsidR="00DE450D" w:rsidRDefault="008D21CA" w:rsidP="008D21CA">
      <w:pPr>
        <w:autoSpaceDE w:val="0"/>
        <w:autoSpaceDN w:val="0"/>
        <w:adjustRightInd w:val="0"/>
        <w:spacing w:after="0" w:line="240" w:lineRule="auto"/>
        <w:ind w:left="705"/>
        <w:jc w:val="both"/>
        <w:rPr>
          <w:rFonts w:ascii="CIDFont+F1" w:hAnsi="CIDFont+F1" w:cs="CIDFont+F1"/>
          <w:sz w:val="24"/>
          <w:szCs w:val="24"/>
        </w:rPr>
      </w:pPr>
      <w:r>
        <w:rPr>
          <w:rFonts w:ascii="CIDFont+F1" w:hAnsi="CIDFont+F1" w:cs="CIDFont+F1"/>
          <w:sz w:val="24"/>
          <w:szCs w:val="24"/>
        </w:rPr>
        <w:t>anzuwenden oder andere Vergabebestimmungen einzuhalten, sind zu beachten.</w:t>
      </w:r>
    </w:p>
    <w:p w:rsidR="008D21CA" w:rsidRDefault="008D21CA" w:rsidP="008D21CA">
      <w:pPr>
        <w:autoSpaceDE w:val="0"/>
        <w:autoSpaceDN w:val="0"/>
        <w:adjustRightInd w:val="0"/>
        <w:spacing w:after="0" w:line="240" w:lineRule="auto"/>
        <w:ind w:left="705"/>
        <w:jc w:val="both"/>
        <w:rPr>
          <w:rFonts w:ascii="CIDFont+F1" w:hAnsi="CIDFont+F1" w:cs="CIDFont+F1"/>
          <w:sz w:val="24"/>
          <w:szCs w:val="24"/>
        </w:rPr>
      </w:pPr>
      <w:r>
        <w:rPr>
          <w:rFonts w:ascii="CIDFont+F1" w:hAnsi="CIDFont+F1" w:cs="CIDFont+F1"/>
          <w:sz w:val="24"/>
          <w:szCs w:val="24"/>
        </w:rPr>
        <w:t>Bei Vergaben oberhalb der EU-Schwellenwerte ist, wenn der Zuwendungsempfänger nicht unter § 99 Nr. 1-3 GWB und die Beschaffung nicht in den Katalog des § 99 Nr. 4 GWB fällt, das Vergaberecht nach Nr. 3.1 anzuwenden.</w:t>
      </w:r>
    </w:p>
    <w:p w:rsidR="008D21CA" w:rsidRPr="008D21CA" w:rsidRDefault="008D21CA" w:rsidP="006E4ED8">
      <w:pPr>
        <w:autoSpaceDE w:val="0"/>
        <w:autoSpaceDN w:val="0"/>
        <w:adjustRightInd w:val="0"/>
        <w:spacing w:after="0" w:line="240" w:lineRule="auto"/>
        <w:ind w:left="705"/>
        <w:jc w:val="both"/>
        <w:rPr>
          <w:rFonts w:ascii="CIDFont+F1" w:hAnsi="CIDFont+F1" w:cs="CIDFont+F1"/>
          <w:sz w:val="16"/>
          <w:szCs w:val="16"/>
        </w:rPr>
      </w:pPr>
    </w:p>
    <w:p w:rsidR="008D21CA" w:rsidRPr="008D21CA" w:rsidRDefault="008D21CA" w:rsidP="008D21CA">
      <w:pPr>
        <w:pStyle w:val="Listenabsatz"/>
        <w:numPr>
          <w:ilvl w:val="1"/>
          <w:numId w:val="1"/>
        </w:numPr>
        <w:autoSpaceDE w:val="0"/>
        <w:autoSpaceDN w:val="0"/>
        <w:adjustRightInd w:val="0"/>
        <w:spacing w:after="0" w:line="240" w:lineRule="auto"/>
        <w:jc w:val="both"/>
        <w:rPr>
          <w:rFonts w:ascii="CIDFont+F1" w:hAnsi="CIDFont+F1" w:cs="CIDFont+F1"/>
          <w:sz w:val="24"/>
          <w:szCs w:val="24"/>
        </w:rPr>
      </w:pPr>
      <w:r w:rsidRPr="008D21CA">
        <w:rPr>
          <w:rFonts w:ascii="CIDFont+F1" w:hAnsi="CIDFont+F1" w:cs="CIDFont+F1"/>
          <w:sz w:val="24"/>
          <w:szCs w:val="24"/>
        </w:rPr>
        <w:t>Zuwendungsempfänger können im Rahmen der Vergabe von Planungsaufgaben für Baumaßnahmen einen Planungswettbewerb durchführen. Dabei sind die Regelungen der Richtlinie für Planungswettbewerbe (RPW) zu beachten.</w:t>
      </w:r>
    </w:p>
    <w:p w:rsidR="008D21CA" w:rsidRPr="008D21CA" w:rsidRDefault="008D21CA" w:rsidP="006777CE">
      <w:pPr>
        <w:autoSpaceDE w:val="0"/>
        <w:autoSpaceDN w:val="0"/>
        <w:adjustRightInd w:val="0"/>
        <w:spacing w:after="0" w:line="240" w:lineRule="auto"/>
        <w:ind w:left="705"/>
        <w:jc w:val="both"/>
        <w:rPr>
          <w:rFonts w:ascii="CIDFont+F1" w:hAnsi="CIDFont+F1" w:cs="CIDFont+F1"/>
          <w:sz w:val="24"/>
          <w:szCs w:val="24"/>
        </w:rPr>
      </w:pPr>
    </w:p>
    <w:p w:rsidR="000D099A" w:rsidRPr="000D099A" w:rsidRDefault="00701E5D" w:rsidP="00641A9B">
      <w:pPr>
        <w:pStyle w:val="Listenabsatz"/>
        <w:numPr>
          <w:ilvl w:val="0"/>
          <w:numId w:val="1"/>
        </w:numPr>
        <w:autoSpaceDE w:val="0"/>
        <w:autoSpaceDN w:val="0"/>
        <w:adjustRightInd w:val="0"/>
        <w:spacing w:after="0" w:line="240" w:lineRule="auto"/>
        <w:jc w:val="both"/>
        <w:outlineLvl w:val="0"/>
        <w:rPr>
          <w:rFonts w:ascii="CIDFont+F2" w:hAnsi="CIDFont+F2" w:cs="CIDFont+F2"/>
          <w:b/>
          <w:sz w:val="24"/>
          <w:szCs w:val="24"/>
        </w:rPr>
      </w:pPr>
      <w:bookmarkStart w:id="4" w:name="_Toc127185999"/>
      <w:r w:rsidRPr="000D099A">
        <w:rPr>
          <w:rFonts w:ascii="CIDFont+F2" w:hAnsi="CIDFont+F2" w:cs="CIDFont+F2"/>
          <w:b/>
          <w:sz w:val="24"/>
          <w:szCs w:val="24"/>
        </w:rPr>
        <w:t>Zur Erfüllung des Zuwendungszwecks beschaffte Gegenstände</w:t>
      </w:r>
      <w:bookmarkEnd w:id="4"/>
    </w:p>
    <w:p w:rsidR="000D099A" w:rsidRPr="000D099A" w:rsidRDefault="000D099A" w:rsidP="006777CE">
      <w:pPr>
        <w:autoSpaceDE w:val="0"/>
        <w:autoSpaceDN w:val="0"/>
        <w:adjustRightInd w:val="0"/>
        <w:spacing w:after="0" w:line="240" w:lineRule="auto"/>
        <w:ind w:left="705"/>
        <w:jc w:val="both"/>
        <w:rPr>
          <w:rFonts w:ascii="CIDFont+F2" w:hAnsi="CIDFont+F2" w:cs="CIDFont+F2"/>
          <w:sz w:val="16"/>
          <w:szCs w:val="16"/>
        </w:rPr>
      </w:pPr>
    </w:p>
    <w:p w:rsidR="00AF3902" w:rsidRPr="00AF3902" w:rsidRDefault="00AF3902" w:rsidP="00182090">
      <w:pPr>
        <w:pStyle w:val="Listenabsatz"/>
        <w:numPr>
          <w:ilvl w:val="1"/>
          <w:numId w:val="1"/>
        </w:numPr>
        <w:autoSpaceDE w:val="0"/>
        <w:autoSpaceDN w:val="0"/>
        <w:adjustRightInd w:val="0"/>
        <w:spacing w:after="0" w:line="240" w:lineRule="auto"/>
        <w:jc w:val="both"/>
        <w:rPr>
          <w:rFonts w:ascii="CIDFont+F1" w:hAnsi="CIDFont+F1" w:cs="CIDFont+F1"/>
          <w:sz w:val="24"/>
          <w:szCs w:val="24"/>
        </w:rPr>
      </w:pPr>
      <w:r w:rsidRPr="00AF3902">
        <w:rPr>
          <w:rFonts w:ascii="CIDFont+F1" w:hAnsi="CIDFont+F1" w:cs="CIDFont+F1"/>
          <w:sz w:val="24"/>
          <w:szCs w:val="24"/>
        </w:rPr>
        <w:t>Gegenstände, die zur Erfüllung des Zuwendungszwecks erworben oder hergestellt werden, sind für den Zuwendungszweck zu verwenden und sorgfältig zu behandeln. Der Zuwendungsempfänger darf über sie vor Ablauf der im Zuwendungsbescheid festgelegten zeitlichen Bindung nicht verfügen.</w:t>
      </w:r>
    </w:p>
    <w:p w:rsidR="00AF3902" w:rsidRPr="00AF3902" w:rsidRDefault="00AF3902" w:rsidP="006777CE">
      <w:pPr>
        <w:autoSpaceDE w:val="0"/>
        <w:autoSpaceDN w:val="0"/>
        <w:adjustRightInd w:val="0"/>
        <w:spacing w:after="0" w:line="240" w:lineRule="auto"/>
        <w:ind w:left="705"/>
        <w:jc w:val="both"/>
        <w:rPr>
          <w:rFonts w:ascii="CIDFont+F1" w:hAnsi="CIDFont+F1" w:cs="CIDFont+F1"/>
          <w:sz w:val="16"/>
          <w:szCs w:val="16"/>
        </w:rPr>
      </w:pPr>
    </w:p>
    <w:p w:rsidR="00AF3902" w:rsidRPr="00AF3902" w:rsidRDefault="00AF3902" w:rsidP="00182090">
      <w:pPr>
        <w:pStyle w:val="Listenabsatz"/>
        <w:numPr>
          <w:ilvl w:val="1"/>
          <w:numId w:val="1"/>
        </w:numPr>
        <w:autoSpaceDE w:val="0"/>
        <w:autoSpaceDN w:val="0"/>
        <w:adjustRightInd w:val="0"/>
        <w:spacing w:after="0" w:line="240" w:lineRule="auto"/>
        <w:jc w:val="both"/>
        <w:rPr>
          <w:rFonts w:ascii="CIDFont+F1" w:hAnsi="CIDFont+F1" w:cs="CIDFont+F1"/>
          <w:sz w:val="24"/>
          <w:szCs w:val="24"/>
        </w:rPr>
      </w:pPr>
      <w:r w:rsidRPr="00AF3902">
        <w:rPr>
          <w:rFonts w:ascii="CIDFont+F1" w:hAnsi="CIDFont+F1" w:cs="CIDFont+F1"/>
          <w:sz w:val="24"/>
          <w:szCs w:val="24"/>
        </w:rPr>
        <w:t>Der Zuwendungsempfänger hat Gegenstände, deren Anschaffungs- oder Herstellungskosten ohne Umsatzsteuer einen Betrag von 800 Euro überschreiten, zu inventarisieren. Bei Zuwendungsempfängern, die nicht zum Vorsteuerabzug berechtigt sind, gehört die Umsatzsteuer zu den Anschaffungs- und Herstellungskosten. Soweit aus besonderen Gründen das Land Eigentümer ist oder wird, sind die Gegenstände in dem Inventar besonders zu kennzeichnen.</w:t>
      </w:r>
    </w:p>
    <w:p w:rsidR="00AF3902" w:rsidRPr="000D099A" w:rsidRDefault="00AF3902" w:rsidP="006777CE">
      <w:pPr>
        <w:autoSpaceDE w:val="0"/>
        <w:autoSpaceDN w:val="0"/>
        <w:adjustRightInd w:val="0"/>
        <w:spacing w:after="0" w:line="240" w:lineRule="auto"/>
        <w:ind w:left="705"/>
        <w:rPr>
          <w:rFonts w:ascii="CIDFont+F2" w:hAnsi="CIDFont+F2" w:cs="CIDFont+F2"/>
          <w:sz w:val="24"/>
          <w:szCs w:val="24"/>
        </w:rPr>
      </w:pPr>
    </w:p>
    <w:p w:rsidR="00701E5D" w:rsidRPr="000D099A" w:rsidRDefault="00701E5D" w:rsidP="00641A9B">
      <w:pPr>
        <w:pStyle w:val="Listenabsatz"/>
        <w:numPr>
          <w:ilvl w:val="0"/>
          <w:numId w:val="1"/>
        </w:numPr>
        <w:autoSpaceDE w:val="0"/>
        <w:autoSpaceDN w:val="0"/>
        <w:adjustRightInd w:val="0"/>
        <w:spacing w:after="0" w:line="240" w:lineRule="auto"/>
        <w:jc w:val="both"/>
        <w:outlineLvl w:val="0"/>
        <w:rPr>
          <w:rFonts w:ascii="CIDFont+F2" w:hAnsi="CIDFont+F2" w:cs="CIDFont+F2"/>
          <w:b/>
          <w:sz w:val="24"/>
          <w:szCs w:val="24"/>
        </w:rPr>
      </w:pPr>
      <w:bookmarkStart w:id="5" w:name="_Toc127186000"/>
      <w:r w:rsidRPr="000D099A">
        <w:rPr>
          <w:rFonts w:ascii="CIDFont+F2" w:hAnsi="CIDFont+F2" w:cs="CIDFont+F2"/>
          <w:b/>
          <w:sz w:val="24"/>
          <w:szCs w:val="24"/>
        </w:rPr>
        <w:t>Mitteilungspflichten des Zuwendungsempfängers</w:t>
      </w:r>
      <w:bookmarkEnd w:id="5"/>
    </w:p>
    <w:p w:rsidR="000D099A" w:rsidRPr="001A5236" w:rsidRDefault="000D099A" w:rsidP="006777CE">
      <w:pPr>
        <w:autoSpaceDE w:val="0"/>
        <w:autoSpaceDN w:val="0"/>
        <w:adjustRightInd w:val="0"/>
        <w:spacing w:after="0" w:line="240" w:lineRule="auto"/>
        <w:ind w:left="705"/>
        <w:jc w:val="both"/>
        <w:rPr>
          <w:rFonts w:ascii="CIDFont+F2" w:hAnsi="CIDFont+F2" w:cs="CIDFont+F2"/>
          <w:sz w:val="16"/>
          <w:szCs w:val="16"/>
        </w:rPr>
      </w:pPr>
    </w:p>
    <w:p w:rsidR="00701E5D" w:rsidRDefault="00701E5D" w:rsidP="0015459D">
      <w:pPr>
        <w:autoSpaceDE w:val="0"/>
        <w:autoSpaceDN w:val="0"/>
        <w:adjustRightInd w:val="0"/>
        <w:spacing w:after="0" w:line="240" w:lineRule="auto"/>
        <w:ind w:left="705"/>
        <w:jc w:val="both"/>
        <w:rPr>
          <w:rFonts w:ascii="CIDFont+F1" w:hAnsi="CIDFont+F1" w:cs="CIDFont+F1"/>
          <w:sz w:val="24"/>
          <w:szCs w:val="24"/>
        </w:rPr>
      </w:pPr>
      <w:r>
        <w:rPr>
          <w:rFonts w:ascii="CIDFont+F1" w:hAnsi="CIDFont+F1" w:cs="CIDFont+F1"/>
          <w:sz w:val="24"/>
          <w:szCs w:val="24"/>
        </w:rPr>
        <w:t>Der Zuwendungsempfänger ist verpflichtet, unverzüglich der Bewilligungsbehörde</w:t>
      </w:r>
      <w:r w:rsidR="001A5236">
        <w:rPr>
          <w:rFonts w:ascii="CIDFont+F1" w:hAnsi="CIDFont+F1" w:cs="CIDFont+F1"/>
          <w:sz w:val="24"/>
          <w:szCs w:val="24"/>
        </w:rPr>
        <w:t xml:space="preserve"> </w:t>
      </w:r>
      <w:r>
        <w:rPr>
          <w:rFonts w:ascii="CIDFont+F1" w:hAnsi="CIDFont+F1" w:cs="CIDFont+F1"/>
          <w:sz w:val="24"/>
          <w:szCs w:val="24"/>
        </w:rPr>
        <w:t>anzuzeigen, wenn</w:t>
      </w:r>
    </w:p>
    <w:p w:rsidR="00511682" w:rsidRPr="00511682" w:rsidRDefault="00511682" w:rsidP="00511682">
      <w:pPr>
        <w:autoSpaceDE w:val="0"/>
        <w:autoSpaceDN w:val="0"/>
        <w:adjustRightInd w:val="0"/>
        <w:spacing w:after="0" w:line="240" w:lineRule="auto"/>
        <w:jc w:val="both"/>
        <w:rPr>
          <w:rFonts w:ascii="CIDFont+F1" w:hAnsi="CIDFont+F1" w:cs="CIDFont+F1"/>
          <w:sz w:val="16"/>
          <w:szCs w:val="16"/>
        </w:rPr>
      </w:pPr>
      <w:r w:rsidRPr="00511682">
        <w:rPr>
          <w:rFonts w:ascii="CIDFont+F1" w:hAnsi="CIDFont+F1" w:cs="CIDFont+F1"/>
          <w:sz w:val="16"/>
          <w:szCs w:val="16"/>
        </w:rPr>
        <w:tab/>
      </w:r>
    </w:p>
    <w:p w:rsidR="001A5236" w:rsidRDefault="00701E5D" w:rsidP="0015459D">
      <w:pPr>
        <w:pStyle w:val="Listenabsatz"/>
        <w:numPr>
          <w:ilvl w:val="0"/>
          <w:numId w:val="6"/>
        </w:numPr>
        <w:autoSpaceDE w:val="0"/>
        <w:autoSpaceDN w:val="0"/>
        <w:adjustRightInd w:val="0"/>
        <w:spacing w:after="0" w:line="240" w:lineRule="auto"/>
        <w:jc w:val="both"/>
        <w:rPr>
          <w:rFonts w:ascii="CIDFont+F1" w:hAnsi="CIDFont+F1" w:cs="CIDFont+F1"/>
          <w:sz w:val="24"/>
          <w:szCs w:val="24"/>
        </w:rPr>
      </w:pPr>
      <w:r w:rsidRPr="0015459D">
        <w:rPr>
          <w:rFonts w:ascii="CIDFont+F1" w:hAnsi="CIDFont+F1" w:cs="CIDFont+F1"/>
          <w:sz w:val="24"/>
          <w:szCs w:val="24"/>
        </w:rPr>
        <w:t>sich nach Vorlage des Finanzierungsplans eine Ermäßigung der Gesamtausgaben</w:t>
      </w:r>
      <w:r w:rsidR="001A5236" w:rsidRPr="0015459D">
        <w:rPr>
          <w:rFonts w:ascii="CIDFont+F1" w:hAnsi="CIDFont+F1" w:cs="CIDFont+F1"/>
          <w:sz w:val="24"/>
          <w:szCs w:val="24"/>
        </w:rPr>
        <w:t xml:space="preserve"> </w:t>
      </w:r>
      <w:r w:rsidRPr="0015459D">
        <w:rPr>
          <w:rFonts w:ascii="CIDFont+F1" w:hAnsi="CIDFont+F1" w:cs="CIDFont+F1"/>
          <w:sz w:val="24"/>
          <w:szCs w:val="24"/>
        </w:rPr>
        <w:t>(ohne Ausgaben für Aufträge und Projektförderung durch</w:t>
      </w:r>
      <w:r w:rsidR="001A5236" w:rsidRPr="0015459D">
        <w:rPr>
          <w:rFonts w:ascii="CIDFont+F1" w:hAnsi="CIDFont+F1" w:cs="CIDFont+F1"/>
          <w:sz w:val="24"/>
          <w:szCs w:val="24"/>
        </w:rPr>
        <w:t xml:space="preserve"> </w:t>
      </w:r>
      <w:r w:rsidRPr="0015459D">
        <w:rPr>
          <w:rFonts w:ascii="CIDFont+F1" w:hAnsi="CIDFont+F1" w:cs="CIDFont+F1"/>
          <w:sz w:val="24"/>
          <w:szCs w:val="24"/>
        </w:rPr>
        <w:t>Dritte) um mehr als 7,5 Prozent oder mehr als 10.000 Euro ergibt,</w:t>
      </w:r>
    </w:p>
    <w:p w:rsidR="00511682" w:rsidRPr="00511682" w:rsidRDefault="00511682" w:rsidP="00511682">
      <w:pPr>
        <w:pStyle w:val="Listenabsatz"/>
        <w:autoSpaceDE w:val="0"/>
        <w:autoSpaceDN w:val="0"/>
        <w:adjustRightInd w:val="0"/>
        <w:spacing w:after="0" w:line="240" w:lineRule="auto"/>
        <w:ind w:left="1065"/>
        <w:jc w:val="both"/>
        <w:rPr>
          <w:rFonts w:ascii="CIDFont+F1" w:hAnsi="CIDFont+F1" w:cs="CIDFont+F1"/>
          <w:sz w:val="16"/>
          <w:szCs w:val="16"/>
        </w:rPr>
      </w:pPr>
    </w:p>
    <w:p w:rsidR="001A5236" w:rsidRDefault="00701E5D" w:rsidP="0015459D">
      <w:pPr>
        <w:pStyle w:val="Listenabsatz"/>
        <w:numPr>
          <w:ilvl w:val="0"/>
          <w:numId w:val="6"/>
        </w:numPr>
        <w:autoSpaceDE w:val="0"/>
        <w:autoSpaceDN w:val="0"/>
        <w:adjustRightInd w:val="0"/>
        <w:spacing w:after="0" w:line="240" w:lineRule="auto"/>
        <w:jc w:val="both"/>
        <w:rPr>
          <w:rFonts w:ascii="CIDFont+F1" w:hAnsi="CIDFont+F1" w:cs="CIDFont+F1"/>
          <w:sz w:val="24"/>
          <w:szCs w:val="24"/>
        </w:rPr>
      </w:pPr>
      <w:r w:rsidRPr="0015459D">
        <w:rPr>
          <w:rFonts w:ascii="CIDFont+F1" w:hAnsi="CIDFont+F1" w:cs="CIDFont+F1"/>
          <w:sz w:val="24"/>
          <w:szCs w:val="24"/>
        </w:rPr>
        <w:t>er nach Vorlage des Finanzierungsplans weitere Zuwendungen bei anderen</w:t>
      </w:r>
      <w:r w:rsidR="001A5236" w:rsidRPr="0015459D">
        <w:rPr>
          <w:rFonts w:ascii="CIDFont+F1" w:hAnsi="CIDFont+F1" w:cs="CIDFont+F1"/>
          <w:sz w:val="24"/>
          <w:szCs w:val="24"/>
        </w:rPr>
        <w:t xml:space="preserve"> </w:t>
      </w:r>
      <w:r w:rsidRPr="0015459D">
        <w:rPr>
          <w:rFonts w:ascii="CIDFont+F1" w:hAnsi="CIDFont+F1" w:cs="CIDFont+F1"/>
          <w:sz w:val="24"/>
          <w:szCs w:val="24"/>
        </w:rPr>
        <w:t>öffentlichen Stellen beantragt oder von ihnen erhält,</w:t>
      </w:r>
    </w:p>
    <w:p w:rsidR="00511682" w:rsidRPr="00511682" w:rsidRDefault="00511682" w:rsidP="00511682">
      <w:pPr>
        <w:autoSpaceDE w:val="0"/>
        <w:autoSpaceDN w:val="0"/>
        <w:adjustRightInd w:val="0"/>
        <w:spacing w:after="0" w:line="240" w:lineRule="auto"/>
        <w:ind w:left="1065"/>
        <w:jc w:val="both"/>
        <w:rPr>
          <w:rFonts w:ascii="CIDFont+F1" w:hAnsi="CIDFont+F1" w:cs="CIDFont+F1"/>
          <w:sz w:val="16"/>
          <w:szCs w:val="16"/>
        </w:rPr>
      </w:pPr>
    </w:p>
    <w:p w:rsidR="001A5236" w:rsidRDefault="00701E5D" w:rsidP="0015459D">
      <w:pPr>
        <w:pStyle w:val="Listenabsatz"/>
        <w:numPr>
          <w:ilvl w:val="0"/>
          <w:numId w:val="6"/>
        </w:numPr>
        <w:autoSpaceDE w:val="0"/>
        <w:autoSpaceDN w:val="0"/>
        <w:adjustRightInd w:val="0"/>
        <w:spacing w:after="0" w:line="240" w:lineRule="auto"/>
        <w:jc w:val="both"/>
        <w:rPr>
          <w:rFonts w:ascii="CIDFont+F1" w:hAnsi="CIDFont+F1" w:cs="CIDFont+F1"/>
          <w:sz w:val="24"/>
          <w:szCs w:val="24"/>
        </w:rPr>
      </w:pPr>
      <w:r w:rsidRPr="0015459D">
        <w:rPr>
          <w:rFonts w:ascii="CIDFont+F1" w:hAnsi="CIDFont+F1" w:cs="CIDFont+F1"/>
          <w:sz w:val="24"/>
          <w:szCs w:val="24"/>
        </w:rPr>
        <w:t>der Verwendungszweck oder sonstige für die Bewilligung der Zuwendung</w:t>
      </w:r>
      <w:r w:rsidR="001A5236" w:rsidRPr="0015459D">
        <w:rPr>
          <w:rFonts w:ascii="CIDFont+F1" w:hAnsi="CIDFont+F1" w:cs="CIDFont+F1"/>
          <w:sz w:val="24"/>
          <w:szCs w:val="24"/>
        </w:rPr>
        <w:t xml:space="preserve"> </w:t>
      </w:r>
      <w:r w:rsidRPr="0015459D">
        <w:rPr>
          <w:rFonts w:ascii="CIDFont+F1" w:hAnsi="CIDFont+F1" w:cs="CIDFont+F1"/>
          <w:sz w:val="24"/>
          <w:szCs w:val="24"/>
        </w:rPr>
        <w:t>maßgebliche Umstände sich ändern oder wegfallen,</w:t>
      </w:r>
      <w:r w:rsidR="001A5236" w:rsidRPr="0015459D">
        <w:rPr>
          <w:rFonts w:ascii="CIDFont+F1" w:hAnsi="CIDFont+F1" w:cs="CIDFont+F1"/>
          <w:sz w:val="24"/>
          <w:szCs w:val="24"/>
        </w:rPr>
        <w:t xml:space="preserve"> </w:t>
      </w:r>
    </w:p>
    <w:p w:rsidR="00511682" w:rsidRPr="00511682" w:rsidRDefault="00511682" w:rsidP="00511682">
      <w:pPr>
        <w:autoSpaceDE w:val="0"/>
        <w:autoSpaceDN w:val="0"/>
        <w:adjustRightInd w:val="0"/>
        <w:spacing w:after="0" w:line="240" w:lineRule="auto"/>
        <w:ind w:left="1065"/>
        <w:jc w:val="both"/>
        <w:rPr>
          <w:rFonts w:ascii="CIDFont+F1" w:hAnsi="CIDFont+F1" w:cs="CIDFont+F1"/>
          <w:sz w:val="16"/>
          <w:szCs w:val="16"/>
        </w:rPr>
      </w:pPr>
    </w:p>
    <w:p w:rsidR="0015459D" w:rsidRDefault="00701E5D" w:rsidP="0015459D">
      <w:pPr>
        <w:pStyle w:val="Listenabsatz"/>
        <w:numPr>
          <w:ilvl w:val="0"/>
          <w:numId w:val="6"/>
        </w:numPr>
        <w:autoSpaceDE w:val="0"/>
        <w:autoSpaceDN w:val="0"/>
        <w:adjustRightInd w:val="0"/>
        <w:spacing w:after="0" w:line="240" w:lineRule="auto"/>
        <w:jc w:val="both"/>
        <w:rPr>
          <w:rFonts w:ascii="CIDFont+F1" w:hAnsi="CIDFont+F1" w:cs="CIDFont+F1"/>
          <w:sz w:val="24"/>
          <w:szCs w:val="24"/>
        </w:rPr>
      </w:pPr>
      <w:r w:rsidRPr="0015459D">
        <w:rPr>
          <w:rFonts w:ascii="CIDFont+F1" w:hAnsi="CIDFont+F1" w:cs="CIDFont+F1"/>
          <w:sz w:val="24"/>
          <w:szCs w:val="24"/>
        </w:rPr>
        <w:t>sich herausstellt, dass der Zuwendungszweck nicht oder mit der bewilligten</w:t>
      </w:r>
      <w:r w:rsidR="0015459D" w:rsidRPr="0015459D">
        <w:rPr>
          <w:rFonts w:ascii="CIDFont+F1" w:hAnsi="CIDFont+F1" w:cs="CIDFont+F1"/>
          <w:sz w:val="24"/>
          <w:szCs w:val="24"/>
        </w:rPr>
        <w:t xml:space="preserve"> </w:t>
      </w:r>
      <w:r w:rsidRPr="0015459D">
        <w:rPr>
          <w:rFonts w:ascii="CIDFont+F1" w:hAnsi="CIDFont+F1" w:cs="CIDFont+F1"/>
          <w:sz w:val="24"/>
          <w:szCs w:val="24"/>
        </w:rPr>
        <w:t>Zuwendung nicht zu erreichen ist,</w:t>
      </w:r>
    </w:p>
    <w:p w:rsidR="00511682" w:rsidRPr="00511682" w:rsidRDefault="00511682" w:rsidP="00511682">
      <w:pPr>
        <w:autoSpaceDE w:val="0"/>
        <w:autoSpaceDN w:val="0"/>
        <w:adjustRightInd w:val="0"/>
        <w:spacing w:after="0" w:line="240" w:lineRule="auto"/>
        <w:ind w:left="1065"/>
        <w:jc w:val="both"/>
        <w:rPr>
          <w:rFonts w:ascii="CIDFont+F1" w:hAnsi="CIDFont+F1" w:cs="CIDFont+F1"/>
          <w:sz w:val="16"/>
          <w:szCs w:val="16"/>
        </w:rPr>
      </w:pPr>
    </w:p>
    <w:p w:rsidR="00701E5D" w:rsidRDefault="00701E5D" w:rsidP="0015459D">
      <w:pPr>
        <w:pStyle w:val="Listenabsatz"/>
        <w:numPr>
          <w:ilvl w:val="0"/>
          <w:numId w:val="6"/>
        </w:numPr>
        <w:autoSpaceDE w:val="0"/>
        <w:autoSpaceDN w:val="0"/>
        <w:adjustRightInd w:val="0"/>
        <w:spacing w:after="0" w:line="240" w:lineRule="auto"/>
        <w:jc w:val="both"/>
        <w:rPr>
          <w:rFonts w:ascii="CIDFont+F1" w:hAnsi="CIDFont+F1" w:cs="CIDFont+F1"/>
          <w:sz w:val="24"/>
          <w:szCs w:val="24"/>
        </w:rPr>
      </w:pPr>
      <w:r w:rsidRPr="0015459D">
        <w:rPr>
          <w:rFonts w:ascii="CIDFont+F1" w:hAnsi="CIDFont+F1" w:cs="CIDFont+F1"/>
          <w:sz w:val="24"/>
          <w:szCs w:val="24"/>
        </w:rPr>
        <w:t>die ausgezahlten Beträge nicht innerhalb von zwei Monaten nach Auszahlung</w:t>
      </w:r>
      <w:r w:rsidR="0015459D" w:rsidRPr="0015459D">
        <w:rPr>
          <w:rFonts w:ascii="CIDFont+F1" w:hAnsi="CIDFont+F1" w:cs="CIDFont+F1"/>
          <w:sz w:val="24"/>
          <w:szCs w:val="24"/>
        </w:rPr>
        <w:t xml:space="preserve"> </w:t>
      </w:r>
      <w:r w:rsidRPr="0015459D">
        <w:rPr>
          <w:rFonts w:ascii="CIDFont+F1" w:hAnsi="CIDFont+F1" w:cs="CIDFont+F1"/>
          <w:sz w:val="24"/>
          <w:szCs w:val="24"/>
        </w:rPr>
        <w:t>verbraucht werden können,</w:t>
      </w:r>
    </w:p>
    <w:p w:rsidR="00511682" w:rsidRPr="00511682" w:rsidRDefault="00511682" w:rsidP="00511682">
      <w:pPr>
        <w:autoSpaceDE w:val="0"/>
        <w:autoSpaceDN w:val="0"/>
        <w:adjustRightInd w:val="0"/>
        <w:spacing w:after="0" w:line="240" w:lineRule="auto"/>
        <w:ind w:left="1065"/>
        <w:jc w:val="both"/>
        <w:rPr>
          <w:rFonts w:ascii="CIDFont+F1" w:hAnsi="CIDFont+F1" w:cs="CIDFont+F1"/>
          <w:sz w:val="16"/>
          <w:szCs w:val="16"/>
        </w:rPr>
      </w:pPr>
    </w:p>
    <w:p w:rsidR="00135855" w:rsidRDefault="00135855" w:rsidP="00135855">
      <w:pPr>
        <w:pStyle w:val="Listenabsatz"/>
        <w:numPr>
          <w:ilvl w:val="0"/>
          <w:numId w:val="6"/>
        </w:num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zu inventarisierende Gegenstände innerhalb der zeitlichen Bindung nicht mehr entsprechend dem Zuwendungszweck verwendet oder nicht mehr benötigt werden,</w:t>
      </w:r>
    </w:p>
    <w:p w:rsidR="00135855" w:rsidRPr="00135855" w:rsidRDefault="00135855" w:rsidP="00135855">
      <w:pPr>
        <w:autoSpaceDE w:val="0"/>
        <w:autoSpaceDN w:val="0"/>
        <w:adjustRightInd w:val="0"/>
        <w:spacing w:after="0" w:line="240" w:lineRule="auto"/>
        <w:ind w:left="1065"/>
        <w:jc w:val="both"/>
        <w:rPr>
          <w:rFonts w:ascii="CIDFont+F1" w:hAnsi="CIDFont+F1" w:cs="CIDFont+F1"/>
          <w:sz w:val="16"/>
          <w:szCs w:val="16"/>
        </w:rPr>
      </w:pPr>
    </w:p>
    <w:p w:rsidR="0015459D" w:rsidRDefault="00135855" w:rsidP="00135855">
      <w:pPr>
        <w:pStyle w:val="Listenabsatz"/>
        <w:numPr>
          <w:ilvl w:val="0"/>
          <w:numId w:val="6"/>
        </w:num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ein Insolvenzverfahren gegen ihn beantragt oder eröffnet wird.</w:t>
      </w:r>
    </w:p>
    <w:p w:rsidR="00135855" w:rsidRDefault="00135855" w:rsidP="006777CE">
      <w:pPr>
        <w:autoSpaceDE w:val="0"/>
        <w:autoSpaceDN w:val="0"/>
        <w:adjustRightInd w:val="0"/>
        <w:spacing w:after="0" w:line="240" w:lineRule="auto"/>
        <w:ind w:left="705"/>
        <w:jc w:val="both"/>
        <w:rPr>
          <w:rFonts w:ascii="CIDFont+F1" w:hAnsi="CIDFont+F1" w:cs="CIDFont+F1"/>
          <w:sz w:val="24"/>
          <w:szCs w:val="24"/>
        </w:rPr>
      </w:pPr>
    </w:p>
    <w:p w:rsidR="005318AC" w:rsidRDefault="005318AC" w:rsidP="006777CE">
      <w:pPr>
        <w:autoSpaceDE w:val="0"/>
        <w:autoSpaceDN w:val="0"/>
        <w:adjustRightInd w:val="0"/>
        <w:spacing w:after="0" w:line="240" w:lineRule="auto"/>
        <w:ind w:left="705"/>
        <w:jc w:val="both"/>
        <w:rPr>
          <w:rFonts w:ascii="CIDFont+F1" w:hAnsi="CIDFont+F1" w:cs="CIDFont+F1"/>
          <w:sz w:val="24"/>
          <w:szCs w:val="24"/>
        </w:rPr>
      </w:pPr>
    </w:p>
    <w:p w:rsidR="005318AC" w:rsidRDefault="005318AC" w:rsidP="006777CE">
      <w:pPr>
        <w:autoSpaceDE w:val="0"/>
        <w:autoSpaceDN w:val="0"/>
        <w:adjustRightInd w:val="0"/>
        <w:spacing w:after="0" w:line="240" w:lineRule="auto"/>
        <w:ind w:left="705"/>
        <w:jc w:val="both"/>
        <w:rPr>
          <w:rFonts w:ascii="CIDFont+F1" w:hAnsi="CIDFont+F1" w:cs="CIDFont+F1"/>
          <w:sz w:val="24"/>
          <w:szCs w:val="24"/>
        </w:rPr>
      </w:pPr>
    </w:p>
    <w:p w:rsidR="00701E5D" w:rsidRPr="0015459D" w:rsidRDefault="00701E5D" w:rsidP="00641A9B">
      <w:pPr>
        <w:pStyle w:val="Listenabsatz"/>
        <w:numPr>
          <w:ilvl w:val="0"/>
          <w:numId w:val="1"/>
        </w:numPr>
        <w:autoSpaceDE w:val="0"/>
        <w:autoSpaceDN w:val="0"/>
        <w:adjustRightInd w:val="0"/>
        <w:spacing w:after="0" w:line="240" w:lineRule="auto"/>
        <w:jc w:val="both"/>
        <w:outlineLvl w:val="0"/>
        <w:rPr>
          <w:rFonts w:ascii="CIDFont+F2" w:hAnsi="CIDFont+F2" w:cs="CIDFont+F2"/>
          <w:b/>
          <w:sz w:val="24"/>
          <w:szCs w:val="24"/>
        </w:rPr>
      </w:pPr>
      <w:bookmarkStart w:id="6" w:name="_Toc127186001"/>
      <w:r w:rsidRPr="0015459D">
        <w:rPr>
          <w:rFonts w:ascii="CIDFont+F2" w:hAnsi="CIDFont+F2" w:cs="CIDFont+F2"/>
          <w:b/>
          <w:sz w:val="24"/>
          <w:szCs w:val="24"/>
        </w:rPr>
        <w:lastRenderedPageBreak/>
        <w:t>Nachweis der Verwendung</w:t>
      </w:r>
      <w:bookmarkEnd w:id="6"/>
    </w:p>
    <w:p w:rsidR="0015459D" w:rsidRPr="0015459D" w:rsidRDefault="0015459D" w:rsidP="006777CE">
      <w:pPr>
        <w:autoSpaceDE w:val="0"/>
        <w:autoSpaceDN w:val="0"/>
        <w:adjustRightInd w:val="0"/>
        <w:spacing w:after="0" w:line="240" w:lineRule="auto"/>
        <w:ind w:left="705"/>
        <w:jc w:val="both"/>
        <w:rPr>
          <w:rFonts w:ascii="CIDFont+F2" w:hAnsi="CIDFont+F2" w:cs="CIDFont+F2"/>
          <w:sz w:val="16"/>
          <w:szCs w:val="16"/>
        </w:rPr>
      </w:pPr>
    </w:p>
    <w:p w:rsidR="00C71C24" w:rsidRPr="00C71C24" w:rsidRDefault="00C71C24" w:rsidP="00C71C24">
      <w:pPr>
        <w:pStyle w:val="Listenabsatz"/>
        <w:numPr>
          <w:ilvl w:val="1"/>
          <w:numId w:val="1"/>
        </w:numPr>
        <w:autoSpaceDE w:val="0"/>
        <w:autoSpaceDN w:val="0"/>
        <w:adjustRightInd w:val="0"/>
        <w:spacing w:after="0" w:line="240" w:lineRule="auto"/>
        <w:rPr>
          <w:rFonts w:ascii="CIDFont+F1" w:hAnsi="CIDFont+F1" w:cs="CIDFont+F1"/>
          <w:sz w:val="24"/>
          <w:szCs w:val="24"/>
        </w:rPr>
      </w:pPr>
      <w:r w:rsidRPr="00C71C24">
        <w:rPr>
          <w:rFonts w:ascii="CIDFont+F1" w:hAnsi="CIDFont+F1" w:cs="CIDFont+F1"/>
          <w:sz w:val="24"/>
          <w:szCs w:val="24"/>
        </w:rPr>
        <w:t>Die Verwendung der Zuwendung ist innerhalb von sechs Monaten nach Durchführung des Vorhabens, spätestens jedoch mit Ablauf des sechsten auf den Bewilligungszeitraum folgenden Monats der Bewilligungsbehörde oder der sonst benannten Stelle nachzuweisen (Verwendungsnachweis), sofern nicht im Zuwendungsbescheid eine kürzere Frist bestimmt ist. Ist der Zuwendungszweck nicht bis zum Ablauf des Haushaltsjahres erfüllt, ist binnen vier Monaten nach Ablauf des Haushaltsjahres über die in diesem Jahr erhaltenen Beträge ein Zwischennachweis zu führen.</w:t>
      </w:r>
    </w:p>
    <w:p w:rsidR="00C71C24" w:rsidRPr="00C71C24" w:rsidRDefault="00C71C24" w:rsidP="006777CE">
      <w:pPr>
        <w:autoSpaceDE w:val="0"/>
        <w:autoSpaceDN w:val="0"/>
        <w:adjustRightInd w:val="0"/>
        <w:spacing w:after="0" w:line="240" w:lineRule="auto"/>
        <w:ind w:left="705"/>
        <w:rPr>
          <w:rFonts w:ascii="CIDFont+F1" w:hAnsi="CIDFont+F1" w:cs="CIDFont+F1"/>
          <w:sz w:val="16"/>
          <w:szCs w:val="16"/>
        </w:rPr>
      </w:pPr>
    </w:p>
    <w:p w:rsidR="00C71C24" w:rsidRDefault="00C71C24" w:rsidP="00C71C24">
      <w:pPr>
        <w:autoSpaceDE w:val="0"/>
        <w:autoSpaceDN w:val="0"/>
        <w:adjustRightInd w:val="0"/>
        <w:spacing w:after="0" w:line="240" w:lineRule="auto"/>
        <w:ind w:left="705"/>
        <w:rPr>
          <w:rFonts w:ascii="CIDFont+F1" w:hAnsi="CIDFont+F1" w:cs="CIDFont+F1"/>
          <w:sz w:val="24"/>
          <w:szCs w:val="24"/>
        </w:rPr>
      </w:pPr>
      <w:r>
        <w:rPr>
          <w:rFonts w:ascii="CIDFont+F1" w:hAnsi="CIDFont+F1" w:cs="CIDFont+F1"/>
          <w:sz w:val="24"/>
          <w:szCs w:val="24"/>
        </w:rPr>
        <w:t>Der Verwendungsnachweis besteht aus einem Sachbericht und einem zahlenmäßigen Nachweis.</w:t>
      </w:r>
    </w:p>
    <w:p w:rsidR="00C71C24" w:rsidRPr="00E11AED" w:rsidRDefault="00C71C24" w:rsidP="006777CE">
      <w:pPr>
        <w:autoSpaceDE w:val="0"/>
        <w:autoSpaceDN w:val="0"/>
        <w:adjustRightInd w:val="0"/>
        <w:spacing w:after="0" w:line="240" w:lineRule="auto"/>
        <w:ind w:left="705"/>
        <w:rPr>
          <w:rFonts w:ascii="CIDFont+F1" w:hAnsi="CIDFont+F1" w:cs="CIDFont+F1"/>
          <w:sz w:val="16"/>
          <w:szCs w:val="16"/>
        </w:rPr>
      </w:pPr>
    </w:p>
    <w:p w:rsidR="00226839" w:rsidRDefault="00701E5D" w:rsidP="00226839">
      <w:pPr>
        <w:pStyle w:val="Listenabsatz"/>
        <w:numPr>
          <w:ilvl w:val="1"/>
          <w:numId w:val="1"/>
        </w:num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In dem Sachbericht sind die Verwendung der Zuwendung sowie das erzielte</w:t>
      </w:r>
      <w:r w:rsidR="00226839">
        <w:rPr>
          <w:rFonts w:ascii="CIDFont+F1" w:hAnsi="CIDFont+F1" w:cs="CIDFont+F1"/>
          <w:sz w:val="24"/>
          <w:szCs w:val="24"/>
        </w:rPr>
        <w:t xml:space="preserve"> </w:t>
      </w:r>
      <w:r>
        <w:rPr>
          <w:rFonts w:ascii="CIDFont+F1" w:hAnsi="CIDFont+F1" w:cs="CIDFont+F1"/>
          <w:sz w:val="24"/>
          <w:szCs w:val="24"/>
        </w:rPr>
        <w:t>Ergebnis kurz darzustellen und den vorgegebenen Zielen gegenüber zu</w:t>
      </w:r>
      <w:r w:rsidR="00226839">
        <w:rPr>
          <w:rFonts w:ascii="CIDFont+F1" w:hAnsi="CIDFont+F1" w:cs="CIDFont+F1"/>
          <w:sz w:val="24"/>
          <w:szCs w:val="24"/>
        </w:rPr>
        <w:t xml:space="preserve"> </w:t>
      </w:r>
      <w:r>
        <w:rPr>
          <w:rFonts w:ascii="CIDFont+F1" w:hAnsi="CIDFont+F1" w:cs="CIDFont+F1"/>
          <w:sz w:val="24"/>
          <w:szCs w:val="24"/>
        </w:rPr>
        <w:t>stellen. Dabei ist auf die wichtigsten Positionen des zahlenmäßigen Nachweises</w:t>
      </w:r>
      <w:r w:rsidR="00226839">
        <w:rPr>
          <w:rFonts w:ascii="CIDFont+F1" w:hAnsi="CIDFont+F1" w:cs="CIDFont+F1"/>
          <w:sz w:val="24"/>
          <w:szCs w:val="24"/>
        </w:rPr>
        <w:t xml:space="preserve"> </w:t>
      </w:r>
      <w:r>
        <w:rPr>
          <w:rFonts w:ascii="CIDFont+F1" w:hAnsi="CIDFont+F1" w:cs="CIDFont+F1"/>
          <w:sz w:val="24"/>
          <w:szCs w:val="24"/>
        </w:rPr>
        <w:t>einzugehen. Dem Sachbericht sind die Berichte der von dem Zuwendungsempfänger</w:t>
      </w:r>
      <w:r w:rsidR="00226839">
        <w:rPr>
          <w:rFonts w:ascii="CIDFont+F1" w:hAnsi="CIDFont+F1" w:cs="CIDFont+F1"/>
          <w:sz w:val="24"/>
          <w:szCs w:val="24"/>
        </w:rPr>
        <w:t xml:space="preserve"> </w:t>
      </w:r>
      <w:r>
        <w:rPr>
          <w:rFonts w:ascii="CIDFont+F1" w:hAnsi="CIDFont+F1" w:cs="CIDFont+F1"/>
          <w:sz w:val="24"/>
          <w:szCs w:val="24"/>
        </w:rPr>
        <w:t>beteiligten technischen Dienststellen beizufügen.</w:t>
      </w:r>
    </w:p>
    <w:p w:rsidR="00226839" w:rsidRPr="00E11AED" w:rsidRDefault="00226839" w:rsidP="006777CE">
      <w:pPr>
        <w:autoSpaceDE w:val="0"/>
        <w:autoSpaceDN w:val="0"/>
        <w:adjustRightInd w:val="0"/>
        <w:spacing w:after="0" w:line="240" w:lineRule="auto"/>
        <w:ind w:left="705"/>
        <w:jc w:val="both"/>
        <w:rPr>
          <w:rFonts w:ascii="CIDFont+F1" w:hAnsi="CIDFont+F1" w:cs="CIDFont+F1"/>
          <w:sz w:val="16"/>
          <w:szCs w:val="16"/>
        </w:rPr>
      </w:pPr>
    </w:p>
    <w:p w:rsidR="004F6C11" w:rsidRPr="004207DC" w:rsidRDefault="004F6C11" w:rsidP="004207DC">
      <w:pPr>
        <w:pStyle w:val="Listenabsatz"/>
        <w:numPr>
          <w:ilvl w:val="1"/>
          <w:numId w:val="1"/>
        </w:numPr>
        <w:autoSpaceDE w:val="0"/>
        <w:autoSpaceDN w:val="0"/>
        <w:adjustRightInd w:val="0"/>
        <w:spacing w:after="0" w:line="240" w:lineRule="auto"/>
        <w:jc w:val="both"/>
        <w:rPr>
          <w:rFonts w:ascii="CIDFont+F1" w:hAnsi="CIDFont+F1" w:cs="CIDFont+F1"/>
          <w:sz w:val="24"/>
          <w:szCs w:val="24"/>
        </w:rPr>
      </w:pPr>
      <w:r w:rsidRPr="004207DC">
        <w:rPr>
          <w:rFonts w:ascii="CIDFont+F1" w:hAnsi="CIDFont+F1" w:cs="CIDFont+F1"/>
          <w:sz w:val="24"/>
          <w:szCs w:val="24"/>
        </w:rPr>
        <w:t>In dem zahlenmäßigen Nachweis sind die Einnahmen und Ausgaben in</w:t>
      </w:r>
      <w:r w:rsidR="004207DC" w:rsidRPr="004207DC">
        <w:rPr>
          <w:rFonts w:ascii="CIDFont+F1" w:hAnsi="CIDFont+F1" w:cs="CIDFont+F1"/>
          <w:sz w:val="24"/>
          <w:szCs w:val="24"/>
        </w:rPr>
        <w:t xml:space="preserve">  </w:t>
      </w:r>
      <w:r w:rsidRPr="004207DC">
        <w:rPr>
          <w:rFonts w:ascii="CIDFont+F1" w:hAnsi="CIDFont+F1" w:cs="CIDFont+F1"/>
          <w:sz w:val="24"/>
          <w:szCs w:val="24"/>
        </w:rPr>
        <w:t>zeitlicher Folge und voneinander getrennt entsprechend der Gliederung des</w:t>
      </w:r>
      <w:r w:rsidR="004207DC" w:rsidRPr="004207DC">
        <w:rPr>
          <w:rFonts w:ascii="CIDFont+F1" w:hAnsi="CIDFont+F1" w:cs="CIDFont+F1"/>
          <w:sz w:val="24"/>
          <w:szCs w:val="24"/>
        </w:rPr>
        <w:t xml:space="preserve"> </w:t>
      </w:r>
      <w:r w:rsidRPr="004207DC">
        <w:rPr>
          <w:rFonts w:ascii="CIDFont+F1" w:hAnsi="CIDFont+F1" w:cs="CIDFont+F1"/>
          <w:sz w:val="24"/>
          <w:szCs w:val="24"/>
        </w:rPr>
        <w:t>Finanzierungsplans auszuweisen. Der Nachweis muss alle mit dem Zuwendungszweck</w:t>
      </w:r>
      <w:r w:rsidR="004207DC" w:rsidRPr="004207DC">
        <w:rPr>
          <w:rFonts w:ascii="CIDFont+F1" w:hAnsi="CIDFont+F1" w:cs="CIDFont+F1"/>
          <w:sz w:val="24"/>
          <w:szCs w:val="24"/>
        </w:rPr>
        <w:t xml:space="preserve"> </w:t>
      </w:r>
      <w:r w:rsidRPr="004207DC">
        <w:rPr>
          <w:rFonts w:ascii="CIDFont+F1" w:hAnsi="CIDFont+F1" w:cs="CIDFont+F1"/>
          <w:sz w:val="24"/>
          <w:szCs w:val="24"/>
        </w:rPr>
        <w:t>zusammenhängenden Einnahmen (Zuwendungen, Leistungen</w:t>
      </w:r>
      <w:r w:rsidR="004207DC" w:rsidRPr="004207DC">
        <w:rPr>
          <w:rFonts w:ascii="CIDFont+F1" w:hAnsi="CIDFont+F1" w:cs="CIDFont+F1"/>
          <w:sz w:val="24"/>
          <w:szCs w:val="24"/>
        </w:rPr>
        <w:t xml:space="preserve"> </w:t>
      </w:r>
      <w:r w:rsidRPr="004207DC">
        <w:rPr>
          <w:rFonts w:ascii="CIDFont+F1" w:hAnsi="CIDFont+F1" w:cs="CIDFont+F1"/>
          <w:sz w:val="24"/>
          <w:szCs w:val="24"/>
        </w:rPr>
        <w:t>Dritter, eigene Mittel) und Ausgaben enthalten. Aus dem Nachweis</w:t>
      </w:r>
      <w:r w:rsidR="004207DC" w:rsidRPr="004207DC">
        <w:rPr>
          <w:rFonts w:ascii="CIDFont+F1" w:hAnsi="CIDFont+F1" w:cs="CIDFont+F1"/>
          <w:sz w:val="24"/>
          <w:szCs w:val="24"/>
        </w:rPr>
        <w:t xml:space="preserve"> </w:t>
      </w:r>
      <w:r w:rsidRPr="004207DC">
        <w:rPr>
          <w:rFonts w:ascii="CIDFont+F1" w:hAnsi="CIDFont+F1" w:cs="CIDFont+F1"/>
          <w:sz w:val="24"/>
          <w:szCs w:val="24"/>
        </w:rPr>
        <w:t>müssen Tag, Empfänger/Einzahler sowie Grund und Einzelbetrag jeder</w:t>
      </w:r>
      <w:r w:rsidR="004207DC" w:rsidRPr="004207DC">
        <w:rPr>
          <w:rFonts w:ascii="CIDFont+F1" w:hAnsi="CIDFont+F1" w:cs="CIDFont+F1"/>
          <w:sz w:val="24"/>
          <w:szCs w:val="24"/>
        </w:rPr>
        <w:t xml:space="preserve"> </w:t>
      </w:r>
      <w:r w:rsidRPr="004207DC">
        <w:rPr>
          <w:rFonts w:ascii="CIDFont+F1" w:hAnsi="CIDFont+F1" w:cs="CIDFont+F1"/>
          <w:sz w:val="24"/>
          <w:szCs w:val="24"/>
        </w:rPr>
        <w:t>Zahlung ersichtlich sein. Soweit der Zuwendungsempfänger die Möglichkeit</w:t>
      </w:r>
      <w:r w:rsidR="004207DC" w:rsidRPr="004207DC">
        <w:rPr>
          <w:rFonts w:ascii="CIDFont+F1" w:hAnsi="CIDFont+F1" w:cs="CIDFont+F1"/>
          <w:sz w:val="24"/>
          <w:szCs w:val="24"/>
        </w:rPr>
        <w:t xml:space="preserve"> </w:t>
      </w:r>
      <w:r w:rsidRPr="004207DC">
        <w:rPr>
          <w:rFonts w:ascii="CIDFont+F1" w:hAnsi="CIDFont+F1" w:cs="CIDFont+F1"/>
          <w:sz w:val="24"/>
          <w:szCs w:val="24"/>
        </w:rPr>
        <w:t>zum Vorsteuerabzug nach § 15 des Umsatzsteuergesetzes hat, dürfen nur</w:t>
      </w:r>
      <w:r w:rsidR="004207DC" w:rsidRPr="004207DC">
        <w:rPr>
          <w:rFonts w:ascii="CIDFont+F1" w:hAnsi="CIDFont+F1" w:cs="CIDFont+F1"/>
          <w:sz w:val="24"/>
          <w:szCs w:val="24"/>
        </w:rPr>
        <w:t xml:space="preserve"> </w:t>
      </w:r>
      <w:r w:rsidRPr="004207DC">
        <w:rPr>
          <w:rFonts w:ascii="CIDFont+F1" w:hAnsi="CIDFont+F1" w:cs="CIDFont+F1"/>
          <w:sz w:val="24"/>
          <w:szCs w:val="24"/>
        </w:rPr>
        <w:t>die Entgelte (Preise ohne Umsatzsteuer) berücksichtigt werden.</w:t>
      </w:r>
    </w:p>
    <w:p w:rsidR="004207DC" w:rsidRPr="004207DC" w:rsidRDefault="004207DC" w:rsidP="004207DC">
      <w:pPr>
        <w:autoSpaceDE w:val="0"/>
        <w:autoSpaceDN w:val="0"/>
        <w:adjustRightInd w:val="0"/>
        <w:spacing w:after="0" w:line="240" w:lineRule="auto"/>
        <w:ind w:left="705"/>
        <w:jc w:val="both"/>
        <w:rPr>
          <w:rFonts w:ascii="CIDFont+F1" w:hAnsi="CIDFont+F1" w:cs="CIDFont+F1"/>
          <w:sz w:val="16"/>
          <w:szCs w:val="16"/>
        </w:rPr>
      </w:pPr>
    </w:p>
    <w:p w:rsidR="004F6C11" w:rsidRPr="004207DC" w:rsidRDefault="004F6C11" w:rsidP="004207DC">
      <w:pPr>
        <w:pStyle w:val="Listenabsatz"/>
        <w:numPr>
          <w:ilvl w:val="1"/>
          <w:numId w:val="1"/>
        </w:numPr>
        <w:autoSpaceDE w:val="0"/>
        <w:autoSpaceDN w:val="0"/>
        <w:adjustRightInd w:val="0"/>
        <w:spacing w:after="0" w:line="240" w:lineRule="auto"/>
        <w:jc w:val="both"/>
        <w:rPr>
          <w:rFonts w:ascii="CIDFont+F1" w:hAnsi="CIDFont+F1" w:cs="CIDFont+F1"/>
          <w:sz w:val="24"/>
          <w:szCs w:val="24"/>
        </w:rPr>
      </w:pPr>
      <w:r w:rsidRPr="004207DC">
        <w:rPr>
          <w:rFonts w:ascii="CIDFont+F1" w:hAnsi="CIDFont+F1" w:cs="CIDFont+F1"/>
          <w:sz w:val="24"/>
          <w:szCs w:val="24"/>
        </w:rPr>
        <w:t>Mit dem Nachweis sind Kopien der Originalbelege (Einnahme- und Ausgabebelege)</w:t>
      </w:r>
      <w:r w:rsidR="004207DC" w:rsidRPr="004207DC">
        <w:rPr>
          <w:rFonts w:ascii="CIDFont+F1" w:hAnsi="CIDFont+F1" w:cs="CIDFont+F1"/>
          <w:sz w:val="24"/>
          <w:szCs w:val="24"/>
        </w:rPr>
        <w:t xml:space="preserve"> </w:t>
      </w:r>
      <w:r w:rsidRPr="004207DC">
        <w:rPr>
          <w:rFonts w:ascii="CIDFont+F1" w:hAnsi="CIDFont+F1" w:cs="CIDFont+F1"/>
          <w:sz w:val="24"/>
          <w:szCs w:val="24"/>
        </w:rPr>
        <w:t>über die Einzelzahlungen und der Verträge über die Vergabe von</w:t>
      </w:r>
      <w:r w:rsidR="004207DC" w:rsidRPr="004207DC">
        <w:rPr>
          <w:rFonts w:ascii="CIDFont+F1" w:hAnsi="CIDFont+F1" w:cs="CIDFont+F1"/>
          <w:sz w:val="24"/>
          <w:szCs w:val="24"/>
        </w:rPr>
        <w:t xml:space="preserve"> </w:t>
      </w:r>
      <w:r w:rsidRPr="004207DC">
        <w:rPr>
          <w:rFonts w:ascii="CIDFont+F1" w:hAnsi="CIDFont+F1" w:cs="CIDFont+F1"/>
          <w:sz w:val="24"/>
          <w:szCs w:val="24"/>
        </w:rPr>
        <w:t>Aufträgen vorzulegen, soweit die Bewilligungsbehörde hierauf nicht verzichtet</w:t>
      </w:r>
      <w:r w:rsidR="004207DC" w:rsidRPr="004207DC">
        <w:rPr>
          <w:rFonts w:ascii="CIDFont+F1" w:hAnsi="CIDFont+F1" w:cs="CIDFont+F1"/>
          <w:sz w:val="24"/>
          <w:szCs w:val="24"/>
        </w:rPr>
        <w:t xml:space="preserve"> </w:t>
      </w:r>
      <w:r w:rsidRPr="004207DC">
        <w:rPr>
          <w:rFonts w:ascii="CIDFont+F1" w:hAnsi="CIDFont+F1" w:cs="CIDFont+F1"/>
          <w:sz w:val="24"/>
          <w:szCs w:val="24"/>
        </w:rPr>
        <w:t>hat.</w:t>
      </w:r>
    </w:p>
    <w:p w:rsidR="004207DC" w:rsidRPr="004207DC" w:rsidRDefault="004207DC" w:rsidP="004207DC">
      <w:pPr>
        <w:autoSpaceDE w:val="0"/>
        <w:autoSpaceDN w:val="0"/>
        <w:adjustRightInd w:val="0"/>
        <w:spacing w:after="0" w:line="240" w:lineRule="auto"/>
        <w:ind w:left="705"/>
        <w:jc w:val="both"/>
        <w:rPr>
          <w:rFonts w:ascii="CIDFont+F1" w:hAnsi="CIDFont+F1" w:cs="CIDFont+F1"/>
          <w:sz w:val="16"/>
          <w:szCs w:val="16"/>
        </w:rPr>
      </w:pPr>
    </w:p>
    <w:p w:rsidR="004F6C11" w:rsidRDefault="004F6C11" w:rsidP="004207DC">
      <w:pPr>
        <w:autoSpaceDE w:val="0"/>
        <w:autoSpaceDN w:val="0"/>
        <w:adjustRightInd w:val="0"/>
        <w:spacing w:after="0" w:line="240" w:lineRule="auto"/>
        <w:ind w:left="705"/>
        <w:jc w:val="both"/>
        <w:rPr>
          <w:rFonts w:ascii="CIDFont+F1" w:hAnsi="CIDFont+F1" w:cs="CIDFont+F1"/>
          <w:sz w:val="24"/>
          <w:szCs w:val="24"/>
        </w:rPr>
      </w:pPr>
      <w:r>
        <w:rPr>
          <w:rFonts w:ascii="CIDFont+F1" w:hAnsi="CIDFont+F1" w:cs="CIDFont+F1"/>
          <w:sz w:val="24"/>
          <w:szCs w:val="24"/>
        </w:rPr>
        <w:t>Die Belege müssen die im Geschäftsverkehr üblichen Angaben und Anlagen</w:t>
      </w:r>
      <w:r w:rsidR="004207DC">
        <w:rPr>
          <w:rFonts w:ascii="CIDFont+F1" w:hAnsi="CIDFont+F1" w:cs="CIDFont+F1"/>
          <w:sz w:val="24"/>
          <w:szCs w:val="24"/>
        </w:rPr>
        <w:t xml:space="preserve"> </w:t>
      </w:r>
      <w:r>
        <w:rPr>
          <w:rFonts w:ascii="CIDFont+F1" w:hAnsi="CIDFont+F1" w:cs="CIDFont+F1"/>
          <w:sz w:val="24"/>
          <w:szCs w:val="24"/>
        </w:rPr>
        <w:t>enthalten, die Ausgabebelege insbesondere den Zahlungsempfänger,</w:t>
      </w:r>
      <w:r w:rsidR="004207DC">
        <w:rPr>
          <w:rFonts w:ascii="CIDFont+F1" w:hAnsi="CIDFont+F1" w:cs="CIDFont+F1"/>
          <w:sz w:val="24"/>
          <w:szCs w:val="24"/>
        </w:rPr>
        <w:t xml:space="preserve"> </w:t>
      </w:r>
      <w:r>
        <w:rPr>
          <w:rFonts w:ascii="CIDFont+F1" w:hAnsi="CIDFont+F1" w:cs="CIDFont+F1"/>
          <w:sz w:val="24"/>
          <w:szCs w:val="24"/>
        </w:rPr>
        <w:t>Grund und Tag der Zahlung, den Zahlungsbeweis und bei Gegenständen</w:t>
      </w:r>
      <w:r w:rsidR="004207DC">
        <w:rPr>
          <w:rFonts w:ascii="CIDFont+F1" w:hAnsi="CIDFont+F1" w:cs="CIDFont+F1"/>
          <w:sz w:val="24"/>
          <w:szCs w:val="24"/>
        </w:rPr>
        <w:t xml:space="preserve"> </w:t>
      </w:r>
      <w:r>
        <w:rPr>
          <w:rFonts w:ascii="CIDFont+F1" w:hAnsi="CIDFont+F1" w:cs="CIDFont+F1"/>
          <w:sz w:val="24"/>
          <w:szCs w:val="24"/>
        </w:rPr>
        <w:t>den Verwendungszweck.</w:t>
      </w:r>
    </w:p>
    <w:p w:rsidR="004207DC" w:rsidRPr="004207DC" w:rsidRDefault="004207DC" w:rsidP="004207DC">
      <w:pPr>
        <w:autoSpaceDE w:val="0"/>
        <w:autoSpaceDN w:val="0"/>
        <w:adjustRightInd w:val="0"/>
        <w:spacing w:after="0" w:line="240" w:lineRule="auto"/>
        <w:ind w:left="705"/>
        <w:jc w:val="both"/>
        <w:rPr>
          <w:rFonts w:ascii="CIDFont+F1" w:hAnsi="CIDFont+F1" w:cs="CIDFont+F1"/>
          <w:sz w:val="16"/>
          <w:szCs w:val="16"/>
        </w:rPr>
      </w:pPr>
    </w:p>
    <w:p w:rsidR="004F6C11" w:rsidRDefault="004F6C11" w:rsidP="004207DC">
      <w:pPr>
        <w:pStyle w:val="Listenabsatz"/>
        <w:numPr>
          <w:ilvl w:val="1"/>
          <w:numId w:val="1"/>
        </w:numPr>
        <w:autoSpaceDE w:val="0"/>
        <w:autoSpaceDN w:val="0"/>
        <w:adjustRightInd w:val="0"/>
        <w:spacing w:after="0" w:line="240" w:lineRule="auto"/>
        <w:jc w:val="both"/>
        <w:rPr>
          <w:rFonts w:ascii="CIDFont+F1" w:hAnsi="CIDFont+F1" w:cs="CIDFont+F1"/>
          <w:sz w:val="24"/>
          <w:szCs w:val="24"/>
        </w:rPr>
      </w:pPr>
      <w:r w:rsidRPr="004207DC">
        <w:rPr>
          <w:rFonts w:ascii="CIDFont+F1" w:hAnsi="CIDFont+F1" w:cs="CIDFont+F1"/>
          <w:sz w:val="24"/>
          <w:szCs w:val="24"/>
        </w:rPr>
        <w:t>Sofern ein einfacher Verwendungsnachweis zugelassen ist, besteht dieser</w:t>
      </w:r>
      <w:r w:rsidR="004207DC" w:rsidRPr="004207DC">
        <w:rPr>
          <w:rFonts w:ascii="CIDFont+F1" w:hAnsi="CIDFont+F1" w:cs="CIDFont+F1"/>
          <w:sz w:val="24"/>
          <w:szCs w:val="24"/>
        </w:rPr>
        <w:t xml:space="preserve"> </w:t>
      </w:r>
      <w:r w:rsidRPr="004207DC">
        <w:rPr>
          <w:rFonts w:ascii="CIDFont+F1" w:hAnsi="CIDFont+F1" w:cs="CIDFont+F1"/>
          <w:sz w:val="24"/>
          <w:szCs w:val="24"/>
        </w:rPr>
        <w:t>aus dem Sachbericht und einem zahlenmäßigen Nachweis ohne Vorlage</w:t>
      </w:r>
      <w:r w:rsidR="004207DC" w:rsidRPr="004207DC">
        <w:rPr>
          <w:rFonts w:ascii="CIDFont+F1" w:hAnsi="CIDFont+F1" w:cs="CIDFont+F1"/>
          <w:sz w:val="24"/>
          <w:szCs w:val="24"/>
        </w:rPr>
        <w:t xml:space="preserve"> </w:t>
      </w:r>
      <w:r w:rsidRPr="004207DC">
        <w:rPr>
          <w:rFonts w:ascii="CIDFont+F1" w:hAnsi="CIDFont+F1" w:cs="CIDFont+F1"/>
          <w:sz w:val="24"/>
          <w:szCs w:val="24"/>
        </w:rPr>
        <w:t>von Belegen, in dem Einnahmen und Ausgaben entsprechend der Gliederung</w:t>
      </w:r>
      <w:r w:rsidR="004207DC" w:rsidRPr="004207DC">
        <w:rPr>
          <w:rFonts w:ascii="CIDFont+F1" w:hAnsi="CIDFont+F1" w:cs="CIDFont+F1"/>
          <w:sz w:val="24"/>
          <w:szCs w:val="24"/>
        </w:rPr>
        <w:t xml:space="preserve"> </w:t>
      </w:r>
      <w:r w:rsidRPr="004207DC">
        <w:rPr>
          <w:rFonts w:ascii="CIDFont+F1" w:hAnsi="CIDFont+F1" w:cs="CIDFont+F1"/>
          <w:sz w:val="24"/>
          <w:szCs w:val="24"/>
        </w:rPr>
        <w:t>des Finanzierungsplans summarisch zusammenzustellen sind.</w:t>
      </w:r>
    </w:p>
    <w:p w:rsidR="004207DC" w:rsidRPr="004207DC" w:rsidRDefault="004207DC" w:rsidP="004207DC">
      <w:pPr>
        <w:autoSpaceDE w:val="0"/>
        <w:autoSpaceDN w:val="0"/>
        <w:adjustRightInd w:val="0"/>
        <w:spacing w:after="0" w:line="240" w:lineRule="auto"/>
        <w:ind w:left="705"/>
        <w:jc w:val="both"/>
        <w:rPr>
          <w:rFonts w:ascii="CIDFont+F1" w:hAnsi="CIDFont+F1" w:cs="CIDFont+F1"/>
          <w:sz w:val="16"/>
          <w:szCs w:val="16"/>
        </w:rPr>
      </w:pPr>
    </w:p>
    <w:p w:rsidR="004F6C11" w:rsidRDefault="004F6C11" w:rsidP="004207DC">
      <w:pPr>
        <w:pStyle w:val="Listenabsatz"/>
        <w:numPr>
          <w:ilvl w:val="1"/>
          <w:numId w:val="1"/>
        </w:numPr>
        <w:autoSpaceDE w:val="0"/>
        <w:autoSpaceDN w:val="0"/>
        <w:adjustRightInd w:val="0"/>
        <w:spacing w:after="0" w:line="240" w:lineRule="auto"/>
        <w:jc w:val="both"/>
        <w:rPr>
          <w:rFonts w:ascii="CIDFont+F1" w:hAnsi="CIDFont+F1" w:cs="CIDFont+F1"/>
          <w:sz w:val="24"/>
          <w:szCs w:val="24"/>
        </w:rPr>
      </w:pPr>
      <w:r w:rsidRPr="004207DC">
        <w:rPr>
          <w:rFonts w:ascii="CIDFont+F1" w:hAnsi="CIDFont+F1" w:cs="CIDFont+F1"/>
          <w:sz w:val="24"/>
          <w:szCs w:val="24"/>
        </w:rPr>
        <w:t>Der Zwischennachweis (Nr. 6.1 Satz 2) ist wie der einfache Verwendungsnachweis</w:t>
      </w:r>
      <w:r w:rsidR="004207DC" w:rsidRPr="004207DC">
        <w:rPr>
          <w:rFonts w:ascii="CIDFont+F1" w:hAnsi="CIDFont+F1" w:cs="CIDFont+F1"/>
          <w:sz w:val="24"/>
          <w:szCs w:val="24"/>
        </w:rPr>
        <w:t xml:space="preserve"> </w:t>
      </w:r>
      <w:r w:rsidRPr="004207DC">
        <w:rPr>
          <w:rFonts w:ascii="CIDFont+F1" w:hAnsi="CIDFont+F1" w:cs="CIDFont+F1"/>
          <w:sz w:val="24"/>
          <w:szCs w:val="24"/>
        </w:rPr>
        <w:t>zu führen.</w:t>
      </w:r>
    </w:p>
    <w:p w:rsidR="004207DC" w:rsidRPr="004207DC" w:rsidRDefault="004207DC" w:rsidP="004207DC">
      <w:pPr>
        <w:autoSpaceDE w:val="0"/>
        <w:autoSpaceDN w:val="0"/>
        <w:adjustRightInd w:val="0"/>
        <w:spacing w:after="0" w:line="240" w:lineRule="auto"/>
        <w:ind w:left="705"/>
        <w:jc w:val="both"/>
        <w:rPr>
          <w:rFonts w:ascii="CIDFont+F1" w:hAnsi="CIDFont+F1" w:cs="CIDFont+F1"/>
          <w:sz w:val="16"/>
          <w:szCs w:val="16"/>
        </w:rPr>
      </w:pPr>
    </w:p>
    <w:p w:rsidR="004207DC" w:rsidRPr="004207DC" w:rsidRDefault="004F6C11" w:rsidP="004207DC">
      <w:pPr>
        <w:pStyle w:val="Listenabsatz"/>
        <w:numPr>
          <w:ilvl w:val="1"/>
          <w:numId w:val="1"/>
        </w:numPr>
        <w:autoSpaceDE w:val="0"/>
        <w:autoSpaceDN w:val="0"/>
        <w:adjustRightInd w:val="0"/>
        <w:spacing w:after="0" w:line="240" w:lineRule="auto"/>
        <w:jc w:val="both"/>
        <w:rPr>
          <w:rFonts w:ascii="CIDFont+F1" w:hAnsi="CIDFont+F1" w:cs="CIDFont+F1"/>
          <w:sz w:val="24"/>
          <w:szCs w:val="24"/>
        </w:rPr>
      </w:pPr>
      <w:r w:rsidRPr="004207DC">
        <w:rPr>
          <w:rFonts w:ascii="CIDFont+F1" w:hAnsi="CIDFont+F1" w:cs="CIDFont+F1"/>
          <w:sz w:val="24"/>
          <w:szCs w:val="24"/>
        </w:rPr>
        <w:t>Im Verwendungsnachweis ist zu bestätigen, dass die Ausgaben notwendig</w:t>
      </w:r>
      <w:r w:rsidR="004207DC" w:rsidRPr="004207DC">
        <w:rPr>
          <w:rFonts w:ascii="CIDFont+F1" w:hAnsi="CIDFont+F1" w:cs="CIDFont+F1"/>
          <w:sz w:val="24"/>
          <w:szCs w:val="24"/>
        </w:rPr>
        <w:t xml:space="preserve"> </w:t>
      </w:r>
      <w:r w:rsidRPr="004207DC">
        <w:rPr>
          <w:rFonts w:ascii="CIDFont+F1" w:hAnsi="CIDFont+F1" w:cs="CIDFont+F1"/>
          <w:sz w:val="24"/>
          <w:szCs w:val="24"/>
        </w:rPr>
        <w:t>waren, dass wirtschaftlich und sparsam verfahren worden ist und die Angaben</w:t>
      </w:r>
      <w:r w:rsidR="004207DC" w:rsidRPr="004207DC">
        <w:rPr>
          <w:rFonts w:ascii="CIDFont+F1" w:hAnsi="CIDFont+F1" w:cs="CIDFont+F1"/>
          <w:sz w:val="24"/>
          <w:szCs w:val="24"/>
        </w:rPr>
        <w:t xml:space="preserve"> </w:t>
      </w:r>
      <w:r w:rsidRPr="004207DC">
        <w:rPr>
          <w:rFonts w:ascii="CIDFont+F1" w:hAnsi="CIDFont+F1" w:cs="CIDFont+F1"/>
          <w:sz w:val="24"/>
          <w:szCs w:val="24"/>
        </w:rPr>
        <w:t>mit den Büchern und Belegen übereinstimmen.</w:t>
      </w:r>
    </w:p>
    <w:p w:rsidR="004207DC" w:rsidRPr="004207DC" w:rsidRDefault="004207DC" w:rsidP="004207DC">
      <w:pPr>
        <w:autoSpaceDE w:val="0"/>
        <w:autoSpaceDN w:val="0"/>
        <w:adjustRightInd w:val="0"/>
        <w:spacing w:after="0" w:line="240" w:lineRule="auto"/>
        <w:ind w:left="705"/>
        <w:jc w:val="both"/>
        <w:rPr>
          <w:rFonts w:ascii="CIDFont+F1" w:hAnsi="CIDFont+F1" w:cs="CIDFont+F1"/>
          <w:sz w:val="16"/>
          <w:szCs w:val="16"/>
        </w:rPr>
      </w:pPr>
    </w:p>
    <w:p w:rsidR="004F6C11" w:rsidRPr="004207DC" w:rsidRDefault="004F6C11" w:rsidP="004207DC">
      <w:pPr>
        <w:pStyle w:val="Listenabsatz"/>
        <w:numPr>
          <w:ilvl w:val="1"/>
          <w:numId w:val="1"/>
        </w:numPr>
        <w:autoSpaceDE w:val="0"/>
        <w:autoSpaceDN w:val="0"/>
        <w:adjustRightInd w:val="0"/>
        <w:spacing w:after="0" w:line="240" w:lineRule="auto"/>
        <w:jc w:val="both"/>
        <w:rPr>
          <w:rFonts w:ascii="CIDFont+F1" w:hAnsi="CIDFont+F1" w:cs="CIDFont+F1"/>
          <w:sz w:val="24"/>
          <w:szCs w:val="24"/>
        </w:rPr>
      </w:pPr>
      <w:r w:rsidRPr="004207DC">
        <w:rPr>
          <w:rFonts w:ascii="CIDFont+F1" w:hAnsi="CIDFont+F1" w:cs="CIDFont+F1"/>
          <w:sz w:val="24"/>
          <w:szCs w:val="24"/>
        </w:rPr>
        <w:t>Der Zuwendungsempfänger hat die Originalbelege (Einnahme- und Ausgabebelege),</w:t>
      </w:r>
      <w:r w:rsidR="004207DC" w:rsidRPr="004207DC">
        <w:rPr>
          <w:rFonts w:ascii="CIDFont+F1" w:hAnsi="CIDFont+F1" w:cs="CIDFont+F1"/>
          <w:sz w:val="24"/>
          <w:szCs w:val="24"/>
        </w:rPr>
        <w:t xml:space="preserve"> </w:t>
      </w:r>
      <w:r w:rsidRPr="004207DC">
        <w:rPr>
          <w:rFonts w:ascii="CIDFont+F1" w:hAnsi="CIDFont+F1" w:cs="CIDFont+F1"/>
          <w:sz w:val="24"/>
          <w:szCs w:val="24"/>
        </w:rPr>
        <w:t>die Verträge über die Vergabe von Aufträgen und alle sonst mit</w:t>
      </w:r>
      <w:r w:rsidR="004207DC" w:rsidRPr="004207DC">
        <w:rPr>
          <w:rFonts w:ascii="CIDFont+F1" w:hAnsi="CIDFont+F1" w:cs="CIDFont+F1"/>
          <w:sz w:val="24"/>
          <w:szCs w:val="24"/>
        </w:rPr>
        <w:t xml:space="preserve"> </w:t>
      </w:r>
      <w:r w:rsidRPr="004207DC">
        <w:rPr>
          <w:rFonts w:ascii="CIDFont+F1" w:hAnsi="CIDFont+F1" w:cs="CIDFont+F1"/>
          <w:sz w:val="24"/>
          <w:szCs w:val="24"/>
        </w:rPr>
        <w:t xml:space="preserve">der </w:t>
      </w:r>
      <w:r w:rsidRPr="004207DC">
        <w:rPr>
          <w:rFonts w:ascii="CIDFont+F1" w:hAnsi="CIDFont+F1" w:cs="CIDFont+F1"/>
          <w:sz w:val="24"/>
          <w:szCs w:val="24"/>
        </w:rPr>
        <w:lastRenderedPageBreak/>
        <w:t>Förderung zusammenhängenden Unterlagen fünf Jahre nach Vorlage des Verwendungsnachweises aufzubewahren, sofern nicht nach steuerrechtlichen</w:t>
      </w:r>
      <w:r w:rsidR="004207DC" w:rsidRPr="004207DC">
        <w:rPr>
          <w:rFonts w:ascii="CIDFont+F1" w:hAnsi="CIDFont+F1" w:cs="CIDFont+F1"/>
          <w:sz w:val="24"/>
          <w:szCs w:val="24"/>
        </w:rPr>
        <w:t xml:space="preserve"> </w:t>
      </w:r>
      <w:r w:rsidRPr="004207DC">
        <w:rPr>
          <w:rFonts w:ascii="CIDFont+F1" w:hAnsi="CIDFont+F1" w:cs="CIDFont+F1"/>
          <w:sz w:val="24"/>
          <w:szCs w:val="24"/>
        </w:rPr>
        <w:t>oder anderen Vorschriften eine längere Aufbewahrungsfrist bestimmt</w:t>
      </w:r>
      <w:r w:rsidR="004207DC" w:rsidRPr="004207DC">
        <w:rPr>
          <w:rFonts w:ascii="CIDFont+F1" w:hAnsi="CIDFont+F1" w:cs="CIDFont+F1"/>
          <w:sz w:val="24"/>
          <w:szCs w:val="24"/>
        </w:rPr>
        <w:t xml:space="preserve"> </w:t>
      </w:r>
      <w:r w:rsidRPr="004207DC">
        <w:rPr>
          <w:rFonts w:ascii="CIDFont+F1" w:hAnsi="CIDFont+F1" w:cs="CIDFont+F1"/>
          <w:sz w:val="24"/>
          <w:szCs w:val="24"/>
        </w:rPr>
        <w:t>ist. Zur Aufbewahrung können auch Bild- oder Datenträger verwendet</w:t>
      </w:r>
      <w:r w:rsidR="004207DC" w:rsidRPr="004207DC">
        <w:rPr>
          <w:rFonts w:ascii="CIDFont+F1" w:hAnsi="CIDFont+F1" w:cs="CIDFont+F1"/>
          <w:sz w:val="24"/>
          <w:szCs w:val="24"/>
        </w:rPr>
        <w:t xml:space="preserve"> </w:t>
      </w:r>
      <w:r w:rsidRPr="004207DC">
        <w:rPr>
          <w:rFonts w:ascii="CIDFont+F1" w:hAnsi="CIDFont+F1" w:cs="CIDFont+F1"/>
          <w:sz w:val="24"/>
          <w:szCs w:val="24"/>
        </w:rPr>
        <w:t>werden. Das Aufnahme- und Wiedergabeverfahren muss den Grundsätzen</w:t>
      </w:r>
      <w:r w:rsidR="004207DC" w:rsidRPr="004207DC">
        <w:rPr>
          <w:rFonts w:ascii="CIDFont+F1" w:hAnsi="CIDFont+F1" w:cs="CIDFont+F1"/>
          <w:sz w:val="24"/>
          <w:szCs w:val="24"/>
        </w:rPr>
        <w:t xml:space="preserve"> </w:t>
      </w:r>
      <w:r w:rsidRPr="004207DC">
        <w:rPr>
          <w:rFonts w:ascii="CIDFont+F1" w:hAnsi="CIDFont+F1" w:cs="CIDFont+F1"/>
          <w:sz w:val="24"/>
          <w:szCs w:val="24"/>
        </w:rPr>
        <w:t>zur ordnungsmäßigen Führung und Aufbewahrung von Büchern, Aufzeichnungen</w:t>
      </w:r>
      <w:r w:rsidR="004207DC" w:rsidRPr="004207DC">
        <w:rPr>
          <w:rFonts w:ascii="CIDFont+F1" w:hAnsi="CIDFont+F1" w:cs="CIDFont+F1"/>
          <w:sz w:val="24"/>
          <w:szCs w:val="24"/>
        </w:rPr>
        <w:t xml:space="preserve"> </w:t>
      </w:r>
      <w:r w:rsidRPr="004207DC">
        <w:rPr>
          <w:rFonts w:ascii="CIDFont+F1" w:hAnsi="CIDFont+F1" w:cs="CIDFont+F1"/>
          <w:sz w:val="24"/>
          <w:szCs w:val="24"/>
        </w:rPr>
        <w:t>und Unterlagen in elektronischer Form sowie zum Datenzugriff</w:t>
      </w:r>
      <w:r w:rsidR="004207DC" w:rsidRPr="004207DC">
        <w:rPr>
          <w:rFonts w:ascii="CIDFont+F1" w:hAnsi="CIDFont+F1" w:cs="CIDFont+F1"/>
          <w:sz w:val="24"/>
          <w:szCs w:val="24"/>
        </w:rPr>
        <w:t xml:space="preserve"> </w:t>
      </w:r>
      <w:r w:rsidRPr="004207DC">
        <w:rPr>
          <w:rFonts w:ascii="CIDFont+F1" w:hAnsi="CIDFont+F1" w:cs="CIDFont+F1"/>
          <w:sz w:val="24"/>
          <w:szCs w:val="24"/>
        </w:rPr>
        <w:t>(GoBD) oder einer in der öffentlichen Verwaltung allgemein zugelassenen</w:t>
      </w:r>
      <w:r w:rsidR="004207DC" w:rsidRPr="004207DC">
        <w:rPr>
          <w:rFonts w:ascii="CIDFont+F1" w:hAnsi="CIDFont+F1" w:cs="CIDFont+F1"/>
          <w:sz w:val="24"/>
          <w:szCs w:val="24"/>
        </w:rPr>
        <w:t xml:space="preserve"> </w:t>
      </w:r>
      <w:r w:rsidRPr="004207DC">
        <w:rPr>
          <w:rFonts w:ascii="CIDFont+F1" w:hAnsi="CIDFont+F1" w:cs="CIDFont+F1"/>
          <w:sz w:val="24"/>
          <w:szCs w:val="24"/>
        </w:rPr>
        <w:t>Regelung entsprechen.</w:t>
      </w:r>
    </w:p>
    <w:p w:rsidR="004207DC" w:rsidRPr="006777CE" w:rsidRDefault="004207DC" w:rsidP="006777CE">
      <w:pPr>
        <w:pStyle w:val="Listenabsatz"/>
        <w:ind w:left="705"/>
        <w:jc w:val="both"/>
        <w:rPr>
          <w:rFonts w:ascii="CIDFont+F1" w:hAnsi="CIDFont+F1" w:cs="CIDFont+F1"/>
          <w:sz w:val="16"/>
          <w:szCs w:val="16"/>
        </w:rPr>
      </w:pPr>
    </w:p>
    <w:p w:rsidR="00226839" w:rsidRPr="004207DC" w:rsidRDefault="004F6C11" w:rsidP="004207DC">
      <w:pPr>
        <w:pStyle w:val="Listenabsatz"/>
        <w:numPr>
          <w:ilvl w:val="1"/>
          <w:numId w:val="1"/>
        </w:numPr>
        <w:autoSpaceDE w:val="0"/>
        <w:autoSpaceDN w:val="0"/>
        <w:adjustRightInd w:val="0"/>
        <w:spacing w:after="0" w:line="240" w:lineRule="auto"/>
        <w:jc w:val="both"/>
        <w:rPr>
          <w:rFonts w:ascii="CIDFont+F1" w:hAnsi="CIDFont+F1" w:cs="CIDFont+F1"/>
          <w:sz w:val="24"/>
          <w:szCs w:val="24"/>
        </w:rPr>
      </w:pPr>
      <w:r w:rsidRPr="004207DC">
        <w:rPr>
          <w:rFonts w:ascii="CIDFont+F1" w:hAnsi="CIDFont+F1" w:cs="CIDFont+F1"/>
          <w:sz w:val="24"/>
          <w:szCs w:val="24"/>
        </w:rPr>
        <w:t>Darf der Zuwendungsempfänger zur Erfüllung des Zuwendungszwecks Mittel</w:t>
      </w:r>
      <w:r w:rsidR="004207DC" w:rsidRPr="004207DC">
        <w:rPr>
          <w:rFonts w:ascii="CIDFont+F1" w:hAnsi="CIDFont+F1" w:cs="CIDFont+F1"/>
          <w:sz w:val="24"/>
          <w:szCs w:val="24"/>
        </w:rPr>
        <w:t xml:space="preserve"> </w:t>
      </w:r>
      <w:r w:rsidRPr="004207DC">
        <w:rPr>
          <w:rFonts w:ascii="CIDFont+F1" w:hAnsi="CIDFont+F1" w:cs="CIDFont+F1"/>
          <w:sz w:val="24"/>
          <w:szCs w:val="24"/>
        </w:rPr>
        <w:t>an Dritte weiterleiten, muss er die Weitergabe davon abhängig machen,</w:t>
      </w:r>
      <w:r w:rsidR="004207DC" w:rsidRPr="004207DC">
        <w:rPr>
          <w:rFonts w:ascii="CIDFont+F1" w:hAnsi="CIDFont+F1" w:cs="CIDFont+F1"/>
          <w:sz w:val="24"/>
          <w:szCs w:val="24"/>
        </w:rPr>
        <w:t xml:space="preserve"> </w:t>
      </w:r>
      <w:r w:rsidRPr="004207DC">
        <w:rPr>
          <w:rFonts w:ascii="CIDFont+F1" w:hAnsi="CIDFont+F1" w:cs="CIDFont+F1"/>
          <w:sz w:val="24"/>
          <w:szCs w:val="24"/>
        </w:rPr>
        <w:t>dass die empfangenden Stellen ihm gegenüber Zwischen- und Verwendungsnachweise</w:t>
      </w:r>
      <w:r w:rsidR="004207DC" w:rsidRPr="004207DC">
        <w:rPr>
          <w:rFonts w:ascii="CIDFont+F1" w:hAnsi="CIDFont+F1" w:cs="CIDFont+F1"/>
          <w:sz w:val="24"/>
          <w:szCs w:val="24"/>
        </w:rPr>
        <w:t xml:space="preserve"> </w:t>
      </w:r>
      <w:r w:rsidRPr="004207DC">
        <w:rPr>
          <w:rFonts w:ascii="CIDFont+F1" w:hAnsi="CIDFont+F1" w:cs="CIDFont+F1"/>
          <w:sz w:val="24"/>
          <w:szCs w:val="24"/>
        </w:rPr>
        <w:t>nach Nr. 6.1 bis 6.8 erbringen. Diese Nachweise sind dem</w:t>
      </w:r>
      <w:r w:rsidR="004207DC" w:rsidRPr="004207DC">
        <w:rPr>
          <w:rFonts w:ascii="CIDFont+F1" w:hAnsi="CIDFont+F1" w:cs="CIDFont+F1"/>
          <w:sz w:val="24"/>
          <w:szCs w:val="24"/>
        </w:rPr>
        <w:t xml:space="preserve"> </w:t>
      </w:r>
      <w:r w:rsidRPr="004207DC">
        <w:rPr>
          <w:rFonts w:ascii="CIDFont+F1" w:hAnsi="CIDFont+F1" w:cs="CIDFont+F1"/>
          <w:sz w:val="24"/>
          <w:szCs w:val="24"/>
        </w:rPr>
        <w:t>Verwendungsnachweis nach Nr. 6.1 beizufügen.</w:t>
      </w:r>
    </w:p>
    <w:p w:rsidR="004F6C11" w:rsidRDefault="004F6C11" w:rsidP="006777CE">
      <w:pPr>
        <w:autoSpaceDE w:val="0"/>
        <w:autoSpaceDN w:val="0"/>
        <w:adjustRightInd w:val="0"/>
        <w:spacing w:after="0" w:line="240" w:lineRule="auto"/>
        <w:ind w:left="705"/>
        <w:jc w:val="both"/>
        <w:rPr>
          <w:rFonts w:ascii="CIDFont+F1" w:hAnsi="CIDFont+F1" w:cs="CIDFont+F1"/>
          <w:sz w:val="24"/>
          <w:szCs w:val="24"/>
        </w:rPr>
      </w:pPr>
    </w:p>
    <w:p w:rsidR="001137C2" w:rsidRPr="001137C2" w:rsidRDefault="00701E5D" w:rsidP="00641A9B">
      <w:pPr>
        <w:pStyle w:val="Listenabsatz"/>
        <w:numPr>
          <w:ilvl w:val="0"/>
          <w:numId w:val="1"/>
        </w:numPr>
        <w:autoSpaceDE w:val="0"/>
        <w:autoSpaceDN w:val="0"/>
        <w:adjustRightInd w:val="0"/>
        <w:spacing w:after="0" w:line="240" w:lineRule="auto"/>
        <w:jc w:val="both"/>
        <w:outlineLvl w:val="0"/>
        <w:rPr>
          <w:rFonts w:ascii="CIDFont+F2" w:hAnsi="CIDFont+F2" w:cs="CIDFont+F2"/>
          <w:b/>
          <w:sz w:val="24"/>
          <w:szCs w:val="24"/>
        </w:rPr>
      </w:pPr>
      <w:bookmarkStart w:id="7" w:name="_Toc127186002"/>
      <w:r w:rsidRPr="001137C2">
        <w:rPr>
          <w:rFonts w:ascii="CIDFont+F2" w:hAnsi="CIDFont+F2" w:cs="CIDFont+F2"/>
          <w:b/>
          <w:sz w:val="24"/>
          <w:szCs w:val="24"/>
        </w:rPr>
        <w:t>Prüfung der Verwendung</w:t>
      </w:r>
      <w:bookmarkEnd w:id="7"/>
    </w:p>
    <w:p w:rsidR="001137C2" w:rsidRPr="001137C2" w:rsidRDefault="001137C2" w:rsidP="006777CE">
      <w:pPr>
        <w:autoSpaceDE w:val="0"/>
        <w:autoSpaceDN w:val="0"/>
        <w:adjustRightInd w:val="0"/>
        <w:spacing w:after="0" w:line="240" w:lineRule="auto"/>
        <w:ind w:left="705"/>
        <w:jc w:val="both"/>
        <w:rPr>
          <w:rFonts w:ascii="CIDFont+F1" w:hAnsi="CIDFont+F1" w:cs="CIDFont+F1"/>
          <w:sz w:val="16"/>
          <w:szCs w:val="16"/>
        </w:rPr>
      </w:pPr>
    </w:p>
    <w:p w:rsidR="004F6C11" w:rsidRPr="004F6C11" w:rsidRDefault="004F6C11" w:rsidP="004F6C11">
      <w:pPr>
        <w:pStyle w:val="Listenabsatz"/>
        <w:numPr>
          <w:ilvl w:val="1"/>
          <w:numId w:val="1"/>
        </w:numPr>
        <w:autoSpaceDE w:val="0"/>
        <w:autoSpaceDN w:val="0"/>
        <w:adjustRightInd w:val="0"/>
        <w:spacing w:after="0" w:line="240" w:lineRule="auto"/>
        <w:jc w:val="both"/>
        <w:rPr>
          <w:rFonts w:ascii="CIDFont+F1" w:hAnsi="CIDFont+F1" w:cs="CIDFont+F1"/>
          <w:sz w:val="24"/>
          <w:szCs w:val="24"/>
        </w:rPr>
      </w:pPr>
      <w:r w:rsidRPr="004F6C11">
        <w:rPr>
          <w:rFonts w:ascii="CIDFont+F1" w:hAnsi="CIDFont+F1" w:cs="CIDFont+F1"/>
          <w:sz w:val="24"/>
          <w:szCs w:val="24"/>
        </w:rPr>
        <w:t>Die Bewilligungsbehörde ist berechtigt, Bücher, Belege und sonstige Geschäftsunterlagen anzufordern sowie die Verwendung der Zuwendung durch örtliche Erhebungen zu prüfen oder durch Beauftragte prüfen zu lassen. Der Zuwendungsempfänger hat die erforderlichen Unterlagen bereitzuhalten und die notwendigen Auskünfte zu erteilen. In den Fällen der Nr. 6.9 sind diese Rechte der Bewilligungsbehörde auch dem Dritten gegenüber auszubedingen.</w:t>
      </w:r>
    </w:p>
    <w:p w:rsidR="004F6C11" w:rsidRPr="00837F60" w:rsidRDefault="004F6C11" w:rsidP="006777CE">
      <w:pPr>
        <w:autoSpaceDE w:val="0"/>
        <w:autoSpaceDN w:val="0"/>
        <w:adjustRightInd w:val="0"/>
        <w:spacing w:after="0" w:line="240" w:lineRule="auto"/>
        <w:ind w:left="705"/>
        <w:jc w:val="both"/>
        <w:rPr>
          <w:rFonts w:ascii="CIDFont+F1" w:hAnsi="CIDFont+F1" w:cs="CIDFont+F1"/>
          <w:sz w:val="16"/>
          <w:szCs w:val="16"/>
        </w:rPr>
      </w:pPr>
    </w:p>
    <w:p w:rsidR="00701E5D" w:rsidRPr="00837F60" w:rsidRDefault="00701E5D" w:rsidP="00837F60">
      <w:pPr>
        <w:pStyle w:val="Listenabsatz"/>
        <w:numPr>
          <w:ilvl w:val="1"/>
          <w:numId w:val="1"/>
        </w:numPr>
        <w:autoSpaceDE w:val="0"/>
        <w:autoSpaceDN w:val="0"/>
        <w:adjustRightInd w:val="0"/>
        <w:spacing w:after="0" w:line="240" w:lineRule="auto"/>
        <w:jc w:val="both"/>
        <w:rPr>
          <w:rFonts w:ascii="CIDFont+F1" w:hAnsi="CIDFont+F1" w:cs="CIDFont+F1"/>
          <w:sz w:val="24"/>
          <w:szCs w:val="24"/>
        </w:rPr>
      </w:pPr>
      <w:r w:rsidRPr="00837F60">
        <w:rPr>
          <w:rFonts w:ascii="CIDFont+F1" w:hAnsi="CIDFont+F1" w:cs="CIDFont+F1"/>
          <w:sz w:val="24"/>
          <w:szCs w:val="24"/>
        </w:rPr>
        <w:t>Unterhält der Zuwendungsempfänger eine eigene Prüfungseinrichtung, ist</w:t>
      </w:r>
      <w:r w:rsidR="00837F60" w:rsidRPr="00837F60">
        <w:rPr>
          <w:rFonts w:ascii="CIDFont+F1" w:hAnsi="CIDFont+F1" w:cs="CIDFont+F1"/>
          <w:sz w:val="24"/>
          <w:szCs w:val="24"/>
        </w:rPr>
        <w:t xml:space="preserve"> </w:t>
      </w:r>
      <w:r w:rsidRPr="00837F60">
        <w:rPr>
          <w:rFonts w:ascii="CIDFont+F1" w:hAnsi="CIDFont+F1" w:cs="CIDFont+F1"/>
          <w:sz w:val="24"/>
          <w:szCs w:val="24"/>
        </w:rPr>
        <w:t>von dieser der Verwendungsnachweis vorher zu prüfen und die Prüfung unter</w:t>
      </w:r>
      <w:r w:rsidR="00837F60" w:rsidRPr="00837F60">
        <w:rPr>
          <w:rFonts w:ascii="CIDFont+F1" w:hAnsi="CIDFont+F1" w:cs="CIDFont+F1"/>
          <w:sz w:val="24"/>
          <w:szCs w:val="24"/>
        </w:rPr>
        <w:t xml:space="preserve"> </w:t>
      </w:r>
      <w:r w:rsidRPr="00837F60">
        <w:rPr>
          <w:rFonts w:ascii="CIDFont+F1" w:hAnsi="CIDFont+F1" w:cs="CIDFont+F1"/>
          <w:sz w:val="24"/>
          <w:szCs w:val="24"/>
        </w:rPr>
        <w:t>Angabe ihres Ergebnisses zu bescheinigen.</w:t>
      </w:r>
    </w:p>
    <w:p w:rsidR="00837F60" w:rsidRPr="00837F60" w:rsidRDefault="00837F60" w:rsidP="006777CE">
      <w:pPr>
        <w:autoSpaceDE w:val="0"/>
        <w:autoSpaceDN w:val="0"/>
        <w:adjustRightInd w:val="0"/>
        <w:spacing w:after="0" w:line="240" w:lineRule="auto"/>
        <w:ind w:left="705"/>
        <w:jc w:val="both"/>
        <w:rPr>
          <w:rFonts w:ascii="CIDFont+F1" w:hAnsi="CIDFont+F1" w:cs="CIDFont+F1"/>
          <w:sz w:val="16"/>
          <w:szCs w:val="16"/>
        </w:rPr>
      </w:pPr>
    </w:p>
    <w:p w:rsidR="00701E5D" w:rsidRPr="00837F60" w:rsidRDefault="00701E5D" w:rsidP="00837F60">
      <w:pPr>
        <w:pStyle w:val="Listenabsatz"/>
        <w:numPr>
          <w:ilvl w:val="1"/>
          <w:numId w:val="1"/>
        </w:numPr>
        <w:autoSpaceDE w:val="0"/>
        <w:autoSpaceDN w:val="0"/>
        <w:adjustRightInd w:val="0"/>
        <w:spacing w:after="0" w:line="240" w:lineRule="auto"/>
        <w:jc w:val="both"/>
        <w:rPr>
          <w:rFonts w:ascii="CIDFont+F1" w:hAnsi="CIDFont+F1" w:cs="CIDFont+F1"/>
          <w:sz w:val="24"/>
          <w:szCs w:val="24"/>
        </w:rPr>
      </w:pPr>
      <w:r w:rsidRPr="00837F60">
        <w:rPr>
          <w:rFonts w:ascii="CIDFont+F1" w:hAnsi="CIDFont+F1" w:cs="CIDFont+F1"/>
          <w:sz w:val="24"/>
          <w:szCs w:val="24"/>
        </w:rPr>
        <w:t>Die Prüfungsrechte des Rechnungshofs aus § 84 sind einzuräumen.</w:t>
      </w:r>
    </w:p>
    <w:p w:rsidR="00837F60" w:rsidRPr="00837F60" w:rsidRDefault="00837F60" w:rsidP="006777CE">
      <w:pPr>
        <w:autoSpaceDE w:val="0"/>
        <w:autoSpaceDN w:val="0"/>
        <w:adjustRightInd w:val="0"/>
        <w:spacing w:after="0" w:line="240" w:lineRule="auto"/>
        <w:ind w:left="705"/>
        <w:jc w:val="both"/>
        <w:rPr>
          <w:rFonts w:ascii="CIDFont+F1" w:hAnsi="CIDFont+F1" w:cs="CIDFont+F1"/>
          <w:sz w:val="24"/>
          <w:szCs w:val="24"/>
        </w:rPr>
      </w:pPr>
    </w:p>
    <w:p w:rsidR="00701E5D" w:rsidRPr="00FD6599" w:rsidRDefault="00701E5D" w:rsidP="00641A9B">
      <w:pPr>
        <w:pStyle w:val="Listenabsatz"/>
        <w:numPr>
          <w:ilvl w:val="0"/>
          <w:numId w:val="1"/>
        </w:numPr>
        <w:autoSpaceDE w:val="0"/>
        <w:autoSpaceDN w:val="0"/>
        <w:adjustRightInd w:val="0"/>
        <w:spacing w:after="0" w:line="240" w:lineRule="auto"/>
        <w:jc w:val="both"/>
        <w:outlineLvl w:val="0"/>
        <w:rPr>
          <w:rFonts w:ascii="CIDFont+F2" w:hAnsi="CIDFont+F2" w:cs="CIDFont+F2"/>
          <w:b/>
          <w:sz w:val="24"/>
          <w:szCs w:val="24"/>
        </w:rPr>
      </w:pPr>
      <w:bookmarkStart w:id="8" w:name="_Toc127186003"/>
      <w:r w:rsidRPr="00FD6599">
        <w:rPr>
          <w:rFonts w:ascii="CIDFont+F2" w:hAnsi="CIDFont+F2" w:cs="CIDFont+F2"/>
          <w:b/>
          <w:sz w:val="24"/>
          <w:szCs w:val="24"/>
        </w:rPr>
        <w:t>Erstattung der Zuwendung, Verzinsung</w:t>
      </w:r>
      <w:bookmarkEnd w:id="8"/>
    </w:p>
    <w:p w:rsidR="00FD6599" w:rsidRPr="00FD6599" w:rsidRDefault="00FD6599" w:rsidP="006777CE">
      <w:pPr>
        <w:autoSpaceDE w:val="0"/>
        <w:autoSpaceDN w:val="0"/>
        <w:adjustRightInd w:val="0"/>
        <w:spacing w:after="0" w:line="240" w:lineRule="auto"/>
        <w:ind w:left="705"/>
        <w:jc w:val="both"/>
        <w:rPr>
          <w:rFonts w:ascii="CIDFont+F2" w:hAnsi="CIDFont+F2" w:cs="CIDFont+F2"/>
          <w:sz w:val="16"/>
          <w:szCs w:val="16"/>
        </w:rPr>
      </w:pPr>
    </w:p>
    <w:p w:rsidR="00FD6599" w:rsidRPr="00FD6599" w:rsidRDefault="00701E5D" w:rsidP="00FD6599">
      <w:pPr>
        <w:pStyle w:val="Listenabsatz"/>
        <w:numPr>
          <w:ilvl w:val="1"/>
          <w:numId w:val="1"/>
        </w:numPr>
        <w:autoSpaceDE w:val="0"/>
        <w:autoSpaceDN w:val="0"/>
        <w:adjustRightInd w:val="0"/>
        <w:spacing w:after="0" w:line="240" w:lineRule="auto"/>
        <w:jc w:val="both"/>
        <w:rPr>
          <w:rFonts w:ascii="CIDFont+F1" w:hAnsi="CIDFont+F1" w:cs="CIDFont+F1"/>
          <w:sz w:val="24"/>
          <w:szCs w:val="24"/>
        </w:rPr>
      </w:pPr>
      <w:r w:rsidRPr="00FD6599">
        <w:rPr>
          <w:rFonts w:ascii="CIDFont+F1" w:hAnsi="CIDFont+F1" w:cs="CIDFont+F1"/>
          <w:sz w:val="24"/>
          <w:szCs w:val="24"/>
        </w:rPr>
        <w:t>Die Zuwendung ist unverzüglich zu erstatten, soweit ein Zuwendungsbescheid</w:t>
      </w:r>
      <w:r w:rsidR="00FD6599" w:rsidRPr="00FD6599">
        <w:rPr>
          <w:rFonts w:ascii="CIDFont+F1" w:hAnsi="CIDFont+F1" w:cs="CIDFont+F1"/>
          <w:sz w:val="24"/>
          <w:szCs w:val="24"/>
        </w:rPr>
        <w:t xml:space="preserve"> </w:t>
      </w:r>
      <w:r w:rsidRPr="00FD6599">
        <w:rPr>
          <w:rFonts w:ascii="CIDFont+F1" w:hAnsi="CIDFont+F1" w:cs="CIDFont+F1"/>
          <w:sz w:val="24"/>
          <w:szCs w:val="24"/>
        </w:rPr>
        <w:t>nach Verwaltungsverfahrensrecht (§§ 48, 49, 49a HVwVfG) oder anderen</w:t>
      </w:r>
      <w:r w:rsidR="00FD6599" w:rsidRPr="00FD6599">
        <w:rPr>
          <w:rFonts w:ascii="CIDFont+F1" w:hAnsi="CIDFont+F1" w:cs="CIDFont+F1"/>
          <w:sz w:val="24"/>
          <w:szCs w:val="24"/>
        </w:rPr>
        <w:t xml:space="preserve"> </w:t>
      </w:r>
      <w:r w:rsidRPr="00FD6599">
        <w:rPr>
          <w:rFonts w:ascii="CIDFont+F1" w:hAnsi="CIDFont+F1" w:cs="CIDFont+F1"/>
          <w:sz w:val="24"/>
          <w:szCs w:val="24"/>
        </w:rPr>
        <w:t>Rechtsvorschriften unwirksam oder mit Wirkung für die Vergangenheit</w:t>
      </w:r>
      <w:r w:rsidR="00FD6599" w:rsidRPr="00FD6599">
        <w:rPr>
          <w:rFonts w:ascii="CIDFont+F1" w:hAnsi="CIDFont+F1" w:cs="CIDFont+F1"/>
          <w:sz w:val="24"/>
          <w:szCs w:val="24"/>
        </w:rPr>
        <w:t xml:space="preserve"> </w:t>
      </w:r>
      <w:r w:rsidRPr="00FD6599">
        <w:rPr>
          <w:rFonts w:ascii="CIDFont+F1" w:hAnsi="CIDFont+F1" w:cs="CIDFont+F1"/>
          <w:sz w:val="24"/>
          <w:szCs w:val="24"/>
        </w:rPr>
        <w:t>zurückgenommen oder widerrufen wird.</w:t>
      </w:r>
    </w:p>
    <w:p w:rsidR="00FD6599" w:rsidRPr="000571D5" w:rsidRDefault="00FD6599" w:rsidP="006777CE">
      <w:pPr>
        <w:autoSpaceDE w:val="0"/>
        <w:autoSpaceDN w:val="0"/>
        <w:adjustRightInd w:val="0"/>
        <w:spacing w:after="0" w:line="240" w:lineRule="auto"/>
        <w:ind w:left="705"/>
        <w:jc w:val="both"/>
        <w:rPr>
          <w:rFonts w:ascii="CIDFont+F1" w:hAnsi="CIDFont+F1" w:cs="CIDFont+F1"/>
          <w:sz w:val="16"/>
          <w:szCs w:val="16"/>
        </w:rPr>
      </w:pPr>
    </w:p>
    <w:p w:rsidR="00701E5D" w:rsidRPr="00FD6599" w:rsidRDefault="00701E5D" w:rsidP="00FD6599">
      <w:pPr>
        <w:pStyle w:val="Listenabsatz"/>
        <w:numPr>
          <w:ilvl w:val="1"/>
          <w:numId w:val="1"/>
        </w:numPr>
        <w:autoSpaceDE w:val="0"/>
        <w:autoSpaceDN w:val="0"/>
        <w:adjustRightInd w:val="0"/>
        <w:spacing w:after="0" w:line="240" w:lineRule="auto"/>
        <w:jc w:val="both"/>
        <w:rPr>
          <w:rFonts w:ascii="CIDFont+F1" w:hAnsi="CIDFont+F1" w:cs="CIDFont+F1"/>
          <w:sz w:val="24"/>
          <w:szCs w:val="24"/>
        </w:rPr>
      </w:pPr>
      <w:r w:rsidRPr="00FD6599">
        <w:rPr>
          <w:rFonts w:ascii="CIDFont+F1" w:hAnsi="CIDFont+F1" w:cs="CIDFont+F1"/>
          <w:sz w:val="24"/>
          <w:szCs w:val="24"/>
        </w:rPr>
        <w:t>Nr. 8.1 gilt insbesondere, wenn</w:t>
      </w:r>
    </w:p>
    <w:p w:rsidR="00FD6599" w:rsidRPr="000571D5" w:rsidRDefault="00FD6599" w:rsidP="006777CE">
      <w:pPr>
        <w:autoSpaceDE w:val="0"/>
        <w:autoSpaceDN w:val="0"/>
        <w:adjustRightInd w:val="0"/>
        <w:spacing w:after="0" w:line="240" w:lineRule="auto"/>
        <w:ind w:left="705"/>
        <w:jc w:val="both"/>
        <w:rPr>
          <w:rFonts w:ascii="CIDFont+F1" w:hAnsi="CIDFont+F1" w:cs="CIDFont+F1"/>
          <w:sz w:val="16"/>
          <w:szCs w:val="16"/>
        </w:rPr>
      </w:pPr>
    </w:p>
    <w:p w:rsidR="00701E5D" w:rsidRDefault="00701E5D" w:rsidP="00FD6599">
      <w:pPr>
        <w:pStyle w:val="Listenabsatz"/>
        <w:numPr>
          <w:ilvl w:val="2"/>
          <w:numId w:val="1"/>
        </w:numPr>
        <w:autoSpaceDE w:val="0"/>
        <w:autoSpaceDN w:val="0"/>
        <w:adjustRightInd w:val="0"/>
        <w:spacing w:after="0" w:line="240" w:lineRule="auto"/>
        <w:jc w:val="both"/>
        <w:rPr>
          <w:rFonts w:ascii="CIDFont+F1" w:hAnsi="CIDFont+F1" w:cs="CIDFont+F1"/>
          <w:sz w:val="24"/>
          <w:szCs w:val="24"/>
        </w:rPr>
      </w:pPr>
      <w:r w:rsidRPr="00FD6599">
        <w:rPr>
          <w:rFonts w:ascii="CIDFont+F1" w:hAnsi="CIDFont+F1" w:cs="CIDFont+F1"/>
          <w:sz w:val="24"/>
          <w:szCs w:val="24"/>
        </w:rPr>
        <w:t>eine auflösende Bedingung eingetreten ist,</w:t>
      </w:r>
    </w:p>
    <w:p w:rsidR="000571D5" w:rsidRPr="000571D5" w:rsidRDefault="000571D5" w:rsidP="006777CE">
      <w:pPr>
        <w:autoSpaceDE w:val="0"/>
        <w:autoSpaceDN w:val="0"/>
        <w:adjustRightInd w:val="0"/>
        <w:spacing w:after="0" w:line="240" w:lineRule="auto"/>
        <w:ind w:left="708"/>
        <w:jc w:val="both"/>
        <w:rPr>
          <w:rFonts w:ascii="CIDFont+F1" w:hAnsi="CIDFont+F1" w:cs="CIDFont+F1"/>
          <w:sz w:val="16"/>
          <w:szCs w:val="16"/>
        </w:rPr>
      </w:pPr>
    </w:p>
    <w:p w:rsidR="00FD6599" w:rsidRDefault="00701E5D" w:rsidP="0027384F">
      <w:pPr>
        <w:pStyle w:val="Listenabsatz"/>
        <w:numPr>
          <w:ilvl w:val="2"/>
          <w:numId w:val="1"/>
        </w:numPr>
        <w:autoSpaceDE w:val="0"/>
        <w:autoSpaceDN w:val="0"/>
        <w:adjustRightInd w:val="0"/>
        <w:spacing w:after="0" w:line="240" w:lineRule="auto"/>
        <w:jc w:val="both"/>
        <w:rPr>
          <w:rFonts w:ascii="CIDFont+F1" w:hAnsi="CIDFont+F1" w:cs="CIDFont+F1"/>
          <w:sz w:val="24"/>
          <w:szCs w:val="24"/>
        </w:rPr>
      </w:pPr>
      <w:r w:rsidRPr="00FD6599">
        <w:rPr>
          <w:rFonts w:ascii="CIDFont+F1" w:hAnsi="CIDFont+F1" w:cs="CIDFont+F1"/>
          <w:sz w:val="24"/>
          <w:szCs w:val="24"/>
        </w:rPr>
        <w:t>die Zuwendung durch unrichtige oder unvollständige Angaben erwirkt worden</w:t>
      </w:r>
      <w:r w:rsidR="00FD6599" w:rsidRPr="00FD6599">
        <w:rPr>
          <w:rFonts w:ascii="CIDFont+F1" w:hAnsi="CIDFont+F1" w:cs="CIDFont+F1"/>
          <w:sz w:val="24"/>
          <w:szCs w:val="24"/>
        </w:rPr>
        <w:t xml:space="preserve"> </w:t>
      </w:r>
      <w:r w:rsidRPr="00FD6599">
        <w:rPr>
          <w:rFonts w:ascii="CIDFont+F1" w:hAnsi="CIDFont+F1" w:cs="CIDFont+F1"/>
          <w:sz w:val="24"/>
          <w:szCs w:val="24"/>
        </w:rPr>
        <w:t>ist,</w:t>
      </w:r>
    </w:p>
    <w:p w:rsidR="000571D5" w:rsidRPr="000571D5" w:rsidRDefault="000571D5" w:rsidP="006777CE">
      <w:pPr>
        <w:autoSpaceDE w:val="0"/>
        <w:autoSpaceDN w:val="0"/>
        <w:adjustRightInd w:val="0"/>
        <w:spacing w:after="0" w:line="240" w:lineRule="auto"/>
        <w:ind w:left="708"/>
        <w:jc w:val="both"/>
        <w:rPr>
          <w:rFonts w:ascii="CIDFont+F1" w:hAnsi="CIDFont+F1" w:cs="CIDFont+F1"/>
          <w:sz w:val="16"/>
          <w:szCs w:val="16"/>
        </w:rPr>
      </w:pPr>
    </w:p>
    <w:p w:rsidR="00FD6599" w:rsidRDefault="00701E5D" w:rsidP="0027384F">
      <w:pPr>
        <w:pStyle w:val="Listenabsatz"/>
        <w:numPr>
          <w:ilvl w:val="2"/>
          <w:numId w:val="1"/>
        </w:numPr>
        <w:autoSpaceDE w:val="0"/>
        <w:autoSpaceDN w:val="0"/>
        <w:adjustRightInd w:val="0"/>
        <w:spacing w:after="0" w:line="240" w:lineRule="auto"/>
        <w:jc w:val="both"/>
        <w:rPr>
          <w:rFonts w:ascii="CIDFont+F1" w:hAnsi="CIDFont+F1" w:cs="CIDFont+F1"/>
          <w:sz w:val="24"/>
          <w:szCs w:val="24"/>
        </w:rPr>
      </w:pPr>
      <w:r w:rsidRPr="00FD6599">
        <w:rPr>
          <w:rFonts w:ascii="CIDFont+F1" w:hAnsi="CIDFont+F1" w:cs="CIDFont+F1"/>
          <w:sz w:val="24"/>
          <w:szCs w:val="24"/>
        </w:rPr>
        <w:t>die Zuwendung nicht oder nicht mehr für den vorgesehenen Zweck verwendet</w:t>
      </w:r>
      <w:r w:rsidR="00FD6599" w:rsidRPr="00FD6599">
        <w:rPr>
          <w:rFonts w:ascii="CIDFont+F1" w:hAnsi="CIDFont+F1" w:cs="CIDFont+F1"/>
          <w:sz w:val="24"/>
          <w:szCs w:val="24"/>
        </w:rPr>
        <w:t xml:space="preserve"> </w:t>
      </w:r>
      <w:r w:rsidRPr="00FD6599">
        <w:rPr>
          <w:rFonts w:ascii="CIDFont+F1" w:hAnsi="CIDFont+F1" w:cs="CIDFont+F1"/>
          <w:sz w:val="24"/>
          <w:szCs w:val="24"/>
        </w:rPr>
        <w:t>wird.</w:t>
      </w:r>
    </w:p>
    <w:p w:rsidR="000571D5" w:rsidRPr="000571D5" w:rsidRDefault="000571D5" w:rsidP="006777CE">
      <w:pPr>
        <w:autoSpaceDE w:val="0"/>
        <w:autoSpaceDN w:val="0"/>
        <w:adjustRightInd w:val="0"/>
        <w:spacing w:after="0" w:line="240" w:lineRule="auto"/>
        <w:ind w:left="705"/>
        <w:jc w:val="both"/>
        <w:rPr>
          <w:rFonts w:ascii="CIDFont+F1" w:hAnsi="CIDFont+F1" w:cs="CIDFont+F1"/>
          <w:sz w:val="16"/>
          <w:szCs w:val="16"/>
        </w:rPr>
      </w:pPr>
    </w:p>
    <w:p w:rsidR="00701E5D" w:rsidRDefault="00701E5D" w:rsidP="0027384F">
      <w:pPr>
        <w:pStyle w:val="Listenabsatz"/>
        <w:numPr>
          <w:ilvl w:val="1"/>
          <w:numId w:val="1"/>
        </w:numPr>
        <w:autoSpaceDE w:val="0"/>
        <w:autoSpaceDN w:val="0"/>
        <w:adjustRightInd w:val="0"/>
        <w:spacing w:after="0" w:line="240" w:lineRule="auto"/>
        <w:jc w:val="both"/>
        <w:rPr>
          <w:rFonts w:ascii="CIDFont+F1" w:hAnsi="CIDFont+F1" w:cs="CIDFont+F1"/>
          <w:sz w:val="24"/>
          <w:szCs w:val="24"/>
        </w:rPr>
      </w:pPr>
      <w:r w:rsidRPr="00FD6599">
        <w:rPr>
          <w:rFonts w:ascii="CIDFont+F1" w:hAnsi="CIDFont+F1" w:cs="CIDFont+F1"/>
          <w:sz w:val="24"/>
          <w:szCs w:val="24"/>
        </w:rPr>
        <w:t>Ein Widerruf mit Wirkung für die Vergangenheit kann auch in Betracht kommen,</w:t>
      </w:r>
      <w:r w:rsidR="00FD6599" w:rsidRPr="00FD6599">
        <w:rPr>
          <w:rFonts w:ascii="CIDFont+F1" w:hAnsi="CIDFont+F1" w:cs="CIDFont+F1"/>
          <w:sz w:val="24"/>
          <w:szCs w:val="24"/>
        </w:rPr>
        <w:t xml:space="preserve"> </w:t>
      </w:r>
      <w:r w:rsidRPr="00FD6599">
        <w:rPr>
          <w:rFonts w:ascii="CIDFont+F1" w:hAnsi="CIDFont+F1" w:cs="CIDFont+F1"/>
          <w:sz w:val="24"/>
          <w:szCs w:val="24"/>
        </w:rPr>
        <w:t>soweit der Zuwendungsempfänger</w:t>
      </w:r>
    </w:p>
    <w:p w:rsidR="00FD6599" w:rsidRPr="000571D5" w:rsidRDefault="00FD6599" w:rsidP="006777CE">
      <w:pPr>
        <w:autoSpaceDE w:val="0"/>
        <w:autoSpaceDN w:val="0"/>
        <w:adjustRightInd w:val="0"/>
        <w:spacing w:after="0" w:line="240" w:lineRule="auto"/>
        <w:ind w:left="705"/>
        <w:jc w:val="both"/>
        <w:rPr>
          <w:rFonts w:ascii="CIDFont+F1" w:hAnsi="CIDFont+F1" w:cs="CIDFont+F1"/>
          <w:sz w:val="16"/>
          <w:szCs w:val="16"/>
        </w:rPr>
      </w:pPr>
    </w:p>
    <w:p w:rsidR="00FD6599" w:rsidRDefault="00701E5D" w:rsidP="00FD6599">
      <w:pPr>
        <w:pStyle w:val="Listenabsatz"/>
        <w:numPr>
          <w:ilvl w:val="2"/>
          <w:numId w:val="1"/>
        </w:numPr>
        <w:autoSpaceDE w:val="0"/>
        <w:autoSpaceDN w:val="0"/>
        <w:adjustRightInd w:val="0"/>
        <w:spacing w:after="0" w:line="240" w:lineRule="auto"/>
        <w:jc w:val="both"/>
        <w:rPr>
          <w:rFonts w:ascii="CIDFont+F1" w:hAnsi="CIDFont+F1" w:cs="CIDFont+F1"/>
          <w:sz w:val="24"/>
          <w:szCs w:val="24"/>
        </w:rPr>
      </w:pPr>
      <w:r w:rsidRPr="00FD6599">
        <w:rPr>
          <w:rFonts w:ascii="CIDFont+F1" w:hAnsi="CIDFont+F1" w:cs="CIDFont+F1"/>
          <w:sz w:val="24"/>
          <w:szCs w:val="24"/>
        </w:rPr>
        <w:t>die Zuwendung nicht innerhalb von zwei Monaten nach Auszahlung für fällige</w:t>
      </w:r>
      <w:r w:rsidR="00FD6599" w:rsidRPr="00FD6599">
        <w:rPr>
          <w:rFonts w:ascii="CIDFont+F1" w:hAnsi="CIDFont+F1" w:cs="CIDFont+F1"/>
          <w:sz w:val="24"/>
          <w:szCs w:val="24"/>
        </w:rPr>
        <w:t xml:space="preserve"> </w:t>
      </w:r>
      <w:r w:rsidRPr="00FD6599">
        <w:rPr>
          <w:rFonts w:ascii="CIDFont+F1" w:hAnsi="CIDFont+F1" w:cs="CIDFont+F1"/>
          <w:sz w:val="24"/>
          <w:szCs w:val="24"/>
        </w:rPr>
        <w:t>Zahlungen verwendet oder</w:t>
      </w:r>
    </w:p>
    <w:p w:rsidR="000571D5" w:rsidRPr="000571D5" w:rsidRDefault="000571D5" w:rsidP="006777CE">
      <w:pPr>
        <w:autoSpaceDE w:val="0"/>
        <w:autoSpaceDN w:val="0"/>
        <w:adjustRightInd w:val="0"/>
        <w:spacing w:after="0" w:line="240" w:lineRule="auto"/>
        <w:ind w:left="708"/>
        <w:jc w:val="both"/>
        <w:rPr>
          <w:rFonts w:ascii="CIDFont+F1" w:hAnsi="CIDFont+F1" w:cs="CIDFont+F1"/>
          <w:sz w:val="16"/>
          <w:szCs w:val="16"/>
        </w:rPr>
      </w:pPr>
    </w:p>
    <w:p w:rsidR="00701E5D" w:rsidRDefault="00701E5D" w:rsidP="0027384F">
      <w:pPr>
        <w:pStyle w:val="Listenabsatz"/>
        <w:numPr>
          <w:ilvl w:val="2"/>
          <w:numId w:val="1"/>
        </w:numPr>
        <w:autoSpaceDE w:val="0"/>
        <w:autoSpaceDN w:val="0"/>
        <w:adjustRightInd w:val="0"/>
        <w:spacing w:after="0" w:line="240" w:lineRule="auto"/>
        <w:jc w:val="both"/>
        <w:rPr>
          <w:rFonts w:ascii="CIDFont+F1" w:hAnsi="CIDFont+F1" w:cs="CIDFont+F1"/>
          <w:sz w:val="24"/>
          <w:szCs w:val="24"/>
        </w:rPr>
      </w:pPr>
      <w:r w:rsidRPr="00FD6599">
        <w:rPr>
          <w:rFonts w:ascii="CIDFont+F1" w:hAnsi="CIDFont+F1" w:cs="CIDFont+F1"/>
          <w:sz w:val="24"/>
          <w:szCs w:val="24"/>
        </w:rPr>
        <w:lastRenderedPageBreak/>
        <w:t>Auflagen nicht oder nicht innerhalb einer gesetzten Frist erfüllt, insbesondere</w:t>
      </w:r>
      <w:r w:rsidR="00FD6599" w:rsidRPr="00FD6599">
        <w:rPr>
          <w:rFonts w:ascii="CIDFont+F1" w:hAnsi="CIDFont+F1" w:cs="CIDFont+F1"/>
          <w:sz w:val="24"/>
          <w:szCs w:val="24"/>
        </w:rPr>
        <w:t xml:space="preserve"> </w:t>
      </w:r>
      <w:r w:rsidRPr="00FD6599">
        <w:rPr>
          <w:rFonts w:ascii="CIDFont+F1" w:hAnsi="CIDFont+F1" w:cs="CIDFont+F1"/>
          <w:sz w:val="24"/>
          <w:szCs w:val="24"/>
        </w:rPr>
        <w:t>den vorgeschriebenen Verwendungsnachweis nicht rechtzeitig vorlegt</w:t>
      </w:r>
      <w:r w:rsidR="00FD6599" w:rsidRPr="00FD6599">
        <w:rPr>
          <w:rFonts w:ascii="CIDFont+F1" w:hAnsi="CIDFont+F1" w:cs="CIDFont+F1"/>
          <w:sz w:val="24"/>
          <w:szCs w:val="24"/>
        </w:rPr>
        <w:t xml:space="preserve"> </w:t>
      </w:r>
      <w:r w:rsidRPr="00FD6599">
        <w:rPr>
          <w:rFonts w:ascii="CIDFont+F1" w:hAnsi="CIDFont+F1" w:cs="CIDFont+F1"/>
          <w:sz w:val="24"/>
          <w:szCs w:val="24"/>
        </w:rPr>
        <w:t>sowie Mitteilungspflichten (Nr. 5) nicht rechtzeitig nachkommt.</w:t>
      </w:r>
    </w:p>
    <w:p w:rsidR="00FD6599" w:rsidRPr="000571D5" w:rsidRDefault="00FD6599" w:rsidP="006777CE">
      <w:pPr>
        <w:autoSpaceDE w:val="0"/>
        <w:autoSpaceDN w:val="0"/>
        <w:adjustRightInd w:val="0"/>
        <w:spacing w:after="0" w:line="240" w:lineRule="auto"/>
        <w:ind w:left="705"/>
        <w:jc w:val="both"/>
        <w:rPr>
          <w:rFonts w:ascii="CIDFont+F1" w:hAnsi="CIDFont+F1" w:cs="CIDFont+F1"/>
          <w:sz w:val="16"/>
          <w:szCs w:val="16"/>
        </w:rPr>
      </w:pPr>
    </w:p>
    <w:p w:rsidR="009C54B8" w:rsidRDefault="00701E5D" w:rsidP="00FD6599">
      <w:pPr>
        <w:pStyle w:val="Listenabsatz"/>
        <w:numPr>
          <w:ilvl w:val="1"/>
          <w:numId w:val="1"/>
        </w:numPr>
        <w:autoSpaceDE w:val="0"/>
        <w:autoSpaceDN w:val="0"/>
        <w:adjustRightInd w:val="0"/>
        <w:spacing w:after="0" w:line="240" w:lineRule="auto"/>
        <w:jc w:val="both"/>
        <w:rPr>
          <w:rFonts w:ascii="CIDFont+F1" w:hAnsi="CIDFont+F1" w:cs="CIDFont+F1"/>
          <w:sz w:val="24"/>
          <w:szCs w:val="24"/>
        </w:rPr>
      </w:pPr>
      <w:r w:rsidRPr="00FD6599">
        <w:rPr>
          <w:rFonts w:ascii="CIDFont+F1" w:hAnsi="CIDFont+F1" w:cs="CIDFont+F1"/>
          <w:sz w:val="24"/>
          <w:szCs w:val="24"/>
        </w:rPr>
        <w:t>Der Erstattungsanspruch ist mit seiner Entstehung fällig und von diesem</w:t>
      </w:r>
      <w:r w:rsidR="00FD6599" w:rsidRPr="00FD6599">
        <w:rPr>
          <w:rFonts w:ascii="CIDFont+F1" w:hAnsi="CIDFont+F1" w:cs="CIDFont+F1"/>
          <w:sz w:val="24"/>
          <w:szCs w:val="24"/>
        </w:rPr>
        <w:t xml:space="preserve"> </w:t>
      </w:r>
      <w:r w:rsidRPr="00FD6599">
        <w:rPr>
          <w:rFonts w:ascii="CIDFont+F1" w:hAnsi="CIDFont+F1" w:cs="CIDFont+F1"/>
          <w:sz w:val="24"/>
          <w:szCs w:val="24"/>
        </w:rPr>
        <w:t>Zeitpunkt an mit fünf Prozentpunkten über dem jeweiligen Basiszinssatz</w:t>
      </w:r>
      <w:r w:rsidR="00FD6599" w:rsidRPr="00FD6599">
        <w:rPr>
          <w:rFonts w:ascii="CIDFont+F1" w:hAnsi="CIDFont+F1" w:cs="CIDFont+F1"/>
          <w:sz w:val="24"/>
          <w:szCs w:val="24"/>
        </w:rPr>
        <w:t xml:space="preserve"> </w:t>
      </w:r>
      <w:r w:rsidRPr="00FD6599">
        <w:rPr>
          <w:rFonts w:ascii="CIDFont+F1" w:hAnsi="CIDFont+F1" w:cs="CIDFont+F1"/>
          <w:sz w:val="24"/>
          <w:szCs w:val="24"/>
        </w:rPr>
        <w:t>nach § 247 BGB jährlich zu verzinsen.</w:t>
      </w:r>
    </w:p>
    <w:p w:rsidR="009C54B8" w:rsidRPr="009C54B8" w:rsidRDefault="009C54B8" w:rsidP="006777CE">
      <w:pPr>
        <w:pStyle w:val="Listenabsatz"/>
        <w:autoSpaceDE w:val="0"/>
        <w:autoSpaceDN w:val="0"/>
        <w:adjustRightInd w:val="0"/>
        <w:spacing w:after="0" w:line="240" w:lineRule="auto"/>
        <w:ind w:left="705"/>
        <w:jc w:val="both"/>
        <w:rPr>
          <w:rFonts w:ascii="CIDFont+F1" w:hAnsi="CIDFont+F1" w:cs="CIDFont+F1"/>
          <w:sz w:val="16"/>
          <w:szCs w:val="16"/>
        </w:rPr>
      </w:pPr>
    </w:p>
    <w:p w:rsidR="00C95BD3" w:rsidRPr="00724A8E" w:rsidRDefault="00701E5D" w:rsidP="00724A8E">
      <w:pPr>
        <w:pStyle w:val="Listenabsatz"/>
        <w:numPr>
          <w:ilvl w:val="1"/>
          <w:numId w:val="1"/>
        </w:numPr>
        <w:autoSpaceDE w:val="0"/>
        <w:autoSpaceDN w:val="0"/>
        <w:adjustRightInd w:val="0"/>
        <w:spacing w:after="0" w:line="240" w:lineRule="auto"/>
        <w:jc w:val="both"/>
        <w:rPr>
          <w:rFonts w:ascii="CIDFont+F1" w:hAnsi="CIDFont+F1" w:cs="CIDFont+F1"/>
          <w:sz w:val="24"/>
          <w:szCs w:val="24"/>
        </w:rPr>
      </w:pPr>
      <w:r w:rsidRPr="00FD6599">
        <w:rPr>
          <w:rFonts w:ascii="CIDFont+F1" w:hAnsi="CIDFont+F1" w:cs="CIDFont+F1"/>
          <w:sz w:val="24"/>
          <w:szCs w:val="24"/>
        </w:rPr>
        <w:t>Werden Zuwendungen nicht innerhalb von zwei Monaten nach der Auszahlung</w:t>
      </w:r>
      <w:r w:rsidR="00FD6599" w:rsidRPr="00FD6599">
        <w:rPr>
          <w:rFonts w:ascii="CIDFont+F1" w:hAnsi="CIDFont+F1" w:cs="CIDFont+F1"/>
          <w:sz w:val="24"/>
          <w:szCs w:val="24"/>
        </w:rPr>
        <w:t xml:space="preserve"> </w:t>
      </w:r>
      <w:r w:rsidRPr="00FD6599">
        <w:rPr>
          <w:rFonts w:ascii="CIDFont+F1" w:hAnsi="CIDFont+F1" w:cs="CIDFont+F1"/>
          <w:sz w:val="24"/>
          <w:szCs w:val="24"/>
        </w:rPr>
        <w:t>zur Erfüllung des Zuwendungszwecks verwendet und wird der Zuwendungsbescheid</w:t>
      </w:r>
      <w:r w:rsidR="00FD6599" w:rsidRPr="00FD6599">
        <w:rPr>
          <w:rFonts w:ascii="CIDFont+F1" w:hAnsi="CIDFont+F1" w:cs="CIDFont+F1"/>
          <w:sz w:val="24"/>
          <w:szCs w:val="24"/>
        </w:rPr>
        <w:t xml:space="preserve"> </w:t>
      </w:r>
      <w:r w:rsidRPr="00FD6599">
        <w:rPr>
          <w:rFonts w:ascii="CIDFont+F1" w:hAnsi="CIDFont+F1" w:cs="CIDFont+F1"/>
          <w:sz w:val="24"/>
          <w:szCs w:val="24"/>
        </w:rPr>
        <w:t>nicht zurückgenommen oder widerrufen, sind regelmäßig</w:t>
      </w:r>
      <w:r w:rsidR="00FD6599" w:rsidRPr="00FD6599">
        <w:rPr>
          <w:rFonts w:ascii="CIDFont+F1" w:hAnsi="CIDFont+F1" w:cs="CIDFont+F1"/>
          <w:sz w:val="24"/>
          <w:szCs w:val="24"/>
        </w:rPr>
        <w:t xml:space="preserve"> </w:t>
      </w:r>
      <w:r w:rsidRPr="00FD6599">
        <w:rPr>
          <w:rFonts w:ascii="CIDFont+F1" w:hAnsi="CIDFont+F1" w:cs="CIDFont+F1"/>
          <w:sz w:val="24"/>
          <w:szCs w:val="24"/>
        </w:rPr>
        <w:t>für die Zeit von der Auszahlung bis zur zweckentsprechenden Verwendung</w:t>
      </w:r>
      <w:r w:rsidR="00FD6599" w:rsidRPr="00FD6599">
        <w:rPr>
          <w:rFonts w:ascii="CIDFont+F1" w:hAnsi="CIDFont+F1" w:cs="CIDFont+F1"/>
          <w:sz w:val="24"/>
          <w:szCs w:val="24"/>
        </w:rPr>
        <w:t xml:space="preserve"> </w:t>
      </w:r>
      <w:r w:rsidRPr="00FD6599">
        <w:rPr>
          <w:rFonts w:ascii="CIDFont+F1" w:hAnsi="CIDFont+F1" w:cs="CIDFont+F1"/>
          <w:sz w:val="24"/>
          <w:szCs w:val="24"/>
        </w:rPr>
        <w:t>ebenfalls Zinsen in Höhe von fünf Prozentpunkten über dem jeweiligen Basiszinssatz</w:t>
      </w:r>
      <w:r w:rsidR="00FD6599" w:rsidRPr="00FD6599">
        <w:rPr>
          <w:rFonts w:ascii="CIDFont+F1" w:hAnsi="CIDFont+F1" w:cs="CIDFont+F1"/>
          <w:sz w:val="24"/>
          <w:szCs w:val="24"/>
        </w:rPr>
        <w:t xml:space="preserve"> </w:t>
      </w:r>
      <w:r w:rsidRPr="00FD6599">
        <w:rPr>
          <w:rFonts w:ascii="CIDFont+F1" w:hAnsi="CIDFont+F1" w:cs="CIDFont+F1"/>
          <w:sz w:val="24"/>
          <w:szCs w:val="24"/>
        </w:rPr>
        <w:t>nach § 247 BGB zu verlangen. Entsprechendes gilt, soweit eine</w:t>
      </w:r>
      <w:r w:rsidR="00FD6599" w:rsidRPr="00FD6599">
        <w:rPr>
          <w:rFonts w:ascii="CIDFont+F1" w:hAnsi="CIDFont+F1" w:cs="CIDFont+F1"/>
          <w:sz w:val="24"/>
          <w:szCs w:val="24"/>
        </w:rPr>
        <w:t xml:space="preserve"> </w:t>
      </w:r>
      <w:r w:rsidRPr="00FD6599">
        <w:rPr>
          <w:rFonts w:ascii="CIDFont+F1" w:hAnsi="CIDFont+F1" w:cs="CIDFont+F1"/>
          <w:sz w:val="24"/>
          <w:szCs w:val="24"/>
        </w:rPr>
        <w:t>Zuwendung in Anspruch genommen wird, obwohl andere Mittel anteilig oder</w:t>
      </w:r>
      <w:r w:rsidR="00FD6599" w:rsidRPr="00FD6599">
        <w:rPr>
          <w:rFonts w:ascii="CIDFont+F1" w:hAnsi="CIDFont+F1" w:cs="CIDFont+F1"/>
          <w:sz w:val="24"/>
          <w:szCs w:val="24"/>
        </w:rPr>
        <w:t xml:space="preserve"> </w:t>
      </w:r>
      <w:r w:rsidRPr="00FD6599">
        <w:rPr>
          <w:rFonts w:ascii="CIDFont+F1" w:hAnsi="CIDFont+F1" w:cs="CIDFont+F1"/>
          <w:sz w:val="24"/>
          <w:szCs w:val="24"/>
        </w:rPr>
        <w:t>vorrangig einzusetzen sind.</w:t>
      </w:r>
    </w:p>
    <w:sectPr w:rsidR="00C95BD3" w:rsidRPr="00724A8E">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84F" w:rsidRDefault="0027384F" w:rsidP="00944E15">
      <w:pPr>
        <w:spacing w:after="0" w:line="240" w:lineRule="auto"/>
      </w:pPr>
      <w:r>
        <w:separator/>
      </w:r>
    </w:p>
  </w:endnote>
  <w:endnote w:type="continuationSeparator" w:id="0">
    <w:p w:rsidR="0027384F" w:rsidRDefault="0027384F" w:rsidP="00944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IDFont+F1">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IDFont+F2">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IDFont+F1" w:hAnsi="CIDFont+F1"/>
      </w:rPr>
      <w:id w:val="1035458545"/>
      <w:docPartObj>
        <w:docPartGallery w:val="Page Numbers (Bottom of Page)"/>
        <w:docPartUnique/>
      </w:docPartObj>
    </w:sdtPr>
    <w:sdtEndPr>
      <w:rPr>
        <w:sz w:val="20"/>
      </w:rPr>
    </w:sdtEndPr>
    <w:sdtContent>
      <w:p w:rsidR="00951278" w:rsidRDefault="0027384F" w:rsidP="00951278">
        <w:pPr>
          <w:pStyle w:val="Fuzeile"/>
          <w:jc w:val="right"/>
          <w:rPr>
            <w:rFonts w:ascii="CIDFont+F1" w:hAnsi="CIDFont+F1"/>
            <w:sz w:val="20"/>
          </w:rPr>
        </w:pPr>
        <w:r w:rsidRPr="00951278">
          <w:rPr>
            <w:rFonts w:ascii="CIDFont+F1" w:hAnsi="CIDFont+F1"/>
            <w:sz w:val="20"/>
          </w:rPr>
          <w:fldChar w:fldCharType="begin"/>
        </w:r>
        <w:r w:rsidRPr="00951278">
          <w:rPr>
            <w:rFonts w:ascii="CIDFont+F1" w:hAnsi="CIDFont+F1"/>
            <w:sz w:val="20"/>
          </w:rPr>
          <w:instrText>PAGE   \* MERGEFORMAT</w:instrText>
        </w:r>
        <w:r w:rsidRPr="00951278">
          <w:rPr>
            <w:rFonts w:ascii="CIDFont+F1" w:hAnsi="CIDFont+F1"/>
            <w:sz w:val="20"/>
          </w:rPr>
          <w:fldChar w:fldCharType="separate"/>
        </w:r>
        <w:r w:rsidR="00DE1BE1">
          <w:rPr>
            <w:rFonts w:ascii="CIDFont+F1" w:hAnsi="CIDFont+F1"/>
            <w:noProof/>
            <w:sz w:val="20"/>
          </w:rPr>
          <w:t>4</w:t>
        </w:r>
        <w:r w:rsidRPr="00951278">
          <w:rPr>
            <w:rFonts w:ascii="CIDFont+F1" w:hAnsi="CIDFont+F1"/>
            <w:sz w:val="20"/>
          </w:rPr>
          <w:fldChar w:fldCharType="end"/>
        </w:r>
      </w:p>
    </w:sdtContent>
  </w:sdt>
  <w:p w:rsidR="0027384F" w:rsidRPr="00951278" w:rsidRDefault="00951278" w:rsidP="00951278">
    <w:pPr>
      <w:pStyle w:val="Fuzeile"/>
      <w:rPr>
        <w:rFonts w:ascii="CIDFont+F1" w:hAnsi="CIDFont+F1"/>
        <w:sz w:val="20"/>
      </w:rPr>
    </w:pPr>
    <w:r w:rsidRPr="001226CE">
      <w:rPr>
        <w:rFonts w:ascii="CIDFont+F1" w:hAnsi="CIDFont+F1"/>
        <w:sz w:val="20"/>
      </w:rPr>
      <w:t>HMSI - 02/23 -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84F" w:rsidRDefault="0027384F" w:rsidP="00944E15">
      <w:pPr>
        <w:spacing w:after="0" w:line="240" w:lineRule="auto"/>
      </w:pPr>
      <w:r>
        <w:separator/>
      </w:r>
    </w:p>
  </w:footnote>
  <w:footnote w:type="continuationSeparator" w:id="0">
    <w:p w:rsidR="0027384F" w:rsidRDefault="0027384F" w:rsidP="00944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808014"/>
      <w:docPartObj>
        <w:docPartGallery w:val="Page Numbers (Top of Page)"/>
        <w:docPartUnique/>
      </w:docPartObj>
    </w:sdtPr>
    <w:sdtEndPr>
      <w:rPr>
        <w:rFonts w:ascii="CIDFont+F1" w:hAnsi="CIDFont+F1"/>
        <w:sz w:val="20"/>
        <w:szCs w:val="20"/>
      </w:rPr>
    </w:sdtEndPr>
    <w:sdtContent>
      <w:p w:rsidR="00951278" w:rsidRPr="00951278" w:rsidRDefault="00951278">
        <w:pPr>
          <w:pStyle w:val="Kopfzeile"/>
          <w:jc w:val="right"/>
          <w:rPr>
            <w:rFonts w:ascii="CIDFont+F1" w:hAnsi="CIDFont+F1"/>
            <w:sz w:val="20"/>
            <w:szCs w:val="20"/>
          </w:rPr>
        </w:pPr>
        <w:r w:rsidRPr="00951278">
          <w:rPr>
            <w:rFonts w:ascii="CIDFont+F1" w:hAnsi="CIDFont+F1"/>
            <w:sz w:val="20"/>
            <w:szCs w:val="20"/>
          </w:rPr>
          <w:fldChar w:fldCharType="begin"/>
        </w:r>
        <w:r w:rsidRPr="00951278">
          <w:rPr>
            <w:rFonts w:ascii="CIDFont+F1" w:hAnsi="CIDFont+F1"/>
            <w:sz w:val="20"/>
            <w:szCs w:val="20"/>
          </w:rPr>
          <w:instrText>PAGE   \* MERGEFORMAT</w:instrText>
        </w:r>
        <w:r w:rsidRPr="00951278">
          <w:rPr>
            <w:rFonts w:ascii="CIDFont+F1" w:hAnsi="CIDFont+F1"/>
            <w:sz w:val="20"/>
            <w:szCs w:val="20"/>
          </w:rPr>
          <w:fldChar w:fldCharType="separate"/>
        </w:r>
        <w:r w:rsidR="00DE1BE1">
          <w:rPr>
            <w:rFonts w:ascii="CIDFont+F1" w:hAnsi="CIDFont+F1"/>
            <w:noProof/>
            <w:sz w:val="20"/>
            <w:szCs w:val="20"/>
          </w:rPr>
          <w:t>4</w:t>
        </w:r>
        <w:r w:rsidRPr="00951278">
          <w:rPr>
            <w:rFonts w:ascii="CIDFont+F1" w:hAnsi="CIDFont+F1"/>
            <w:sz w:val="20"/>
            <w:szCs w:val="20"/>
          </w:rPr>
          <w:fldChar w:fldCharType="end"/>
        </w:r>
      </w:p>
    </w:sdtContent>
  </w:sdt>
  <w:p w:rsidR="00951278" w:rsidRDefault="009512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F2C72"/>
    <w:multiLevelType w:val="hybridMultilevel"/>
    <w:tmpl w:val="94BA3D30"/>
    <w:lvl w:ilvl="0" w:tplc="67E2B864">
      <w:start w:val="3"/>
      <w:numFmt w:val="bullet"/>
      <w:lvlText w:val="-"/>
      <w:lvlJc w:val="left"/>
      <w:pPr>
        <w:ind w:left="1068" w:hanging="360"/>
      </w:pPr>
      <w:rPr>
        <w:rFonts w:ascii="CIDFont+F1" w:eastAsiaTheme="minorHAnsi" w:hAnsi="CIDFont+F1" w:cs="CIDFont+F1"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1A0B5673"/>
    <w:multiLevelType w:val="hybridMultilevel"/>
    <w:tmpl w:val="94A054F6"/>
    <w:lvl w:ilvl="0" w:tplc="67E2B864">
      <w:start w:val="3"/>
      <w:numFmt w:val="bullet"/>
      <w:lvlText w:val="-"/>
      <w:lvlJc w:val="left"/>
      <w:pPr>
        <w:ind w:left="3228" w:hanging="360"/>
      </w:pPr>
      <w:rPr>
        <w:rFonts w:ascii="CIDFont+F1" w:eastAsiaTheme="minorHAnsi" w:hAnsi="CIDFont+F1" w:cs="CIDFont+F1" w:hint="default"/>
      </w:rPr>
    </w:lvl>
    <w:lvl w:ilvl="1" w:tplc="04070003" w:tentative="1">
      <w:start w:val="1"/>
      <w:numFmt w:val="bullet"/>
      <w:lvlText w:val="o"/>
      <w:lvlJc w:val="left"/>
      <w:pPr>
        <w:ind w:left="3948" w:hanging="360"/>
      </w:pPr>
      <w:rPr>
        <w:rFonts w:ascii="Courier New" w:hAnsi="Courier New" w:cs="Courier New" w:hint="default"/>
      </w:rPr>
    </w:lvl>
    <w:lvl w:ilvl="2" w:tplc="04070005" w:tentative="1">
      <w:start w:val="1"/>
      <w:numFmt w:val="bullet"/>
      <w:lvlText w:val=""/>
      <w:lvlJc w:val="left"/>
      <w:pPr>
        <w:ind w:left="4668" w:hanging="360"/>
      </w:pPr>
      <w:rPr>
        <w:rFonts w:ascii="Wingdings" w:hAnsi="Wingdings" w:hint="default"/>
      </w:rPr>
    </w:lvl>
    <w:lvl w:ilvl="3" w:tplc="04070001" w:tentative="1">
      <w:start w:val="1"/>
      <w:numFmt w:val="bullet"/>
      <w:lvlText w:val=""/>
      <w:lvlJc w:val="left"/>
      <w:pPr>
        <w:ind w:left="5388" w:hanging="360"/>
      </w:pPr>
      <w:rPr>
        <w:rFonts w:ascii="Symbol" w:hAnsi="Symbol" w:hint="default"/>
      </w:rPr>
    </w:lvl>
    <w:lvl w:ilvl="4" w:tplc="04070003" w:tentative="1">
      <w:start w:val="1"/>
      <w:numFmt w:val="bullet"/>
      <w:lvlText w:val="o"/>
      <w:lvlJc w:val="left"/>
      <w:pPr>
        <w:ind w:left="6108" w:hanging="360"/>
      </w:pPr>
      <w:rPr>
        <w:rFonts w:ascii="Courier New" w:hAnsi="Courier New" w:cs="Courier New" w:hint="default"/>
      </w:rPr>
    </w:lvl>
    <w:lvl w:ilvl="5" w:tplc="04070005" w:tentative="1">
      <w:start w:val="1"/>
      <w:numFmt w:val="bullet"/>
      <w:lvlText w:val=""/>
      <w:lvlJc w:val="left"/>
      <w:pPr>
        <w:ind w:left="6828" w:hanging="360"/>
      </w:pPr>
      <w:rPr>
        <w:rFonts w:ascii="Wingdings" w:hAnsi="Wingdings" w:hint="default"/>
      </w:rPr>
    </w:lvl>
    <w:lvl w:ilvl="6" w:tplc="04070001" w:tentative="1">
      <w:start w:val="1"/>
      <w:numFmt w:val="bullet"/>
      <w:lvlText w:val=""/>
      <w:lvlJc w:val="left"/>
      <w:pPr>
        <w:ind w:left="7548" w:hanging="360"/>
      </w:pPr>
      <w:rPr>
        <w:rFonts w:ascii="Symbol" w:hAnsi="Symbol" w:hint="default"/>
      </w:rPr>
    </w:lvl>
    <w:lvl w:ilvl="7" w:tplc="04070003" w:tentative="1">
      <w:start w:val="1"/>
      <w:numFmt w:val="bullet"/>
      <w:lvlText w:val="o"/>
      <w:lvlJc w:val="left"/>
      <w:pPr>
        <w:ind w:left="8268" w:hanging="360"/>
      </w:pPr>
      <w:rPr>
        <w:rFonts w:ascii="Courier New" w:hAnsi="Courier New" w:cs="Courier New" w:hint="default"/>
      </w:rPr>
    </w:lvl>
    <w:lvl w:ilvl="8" w:tplc="04070005" w:tentative="1">
      <w:start w:val="1"/>
      <w:numFmt w:val="bullet"/>
      <w:lvlText w:val=""/>
      <w:lvlJc w:val="left"/>
      <w:pPr>
        <w:ind w:left="8988" w:hanging="360"/>
      </w:pPr>
      <w:rPr>
        <w:rFonts w:ascii="Wingdings" w:hAnsi="Wingdings" w:hint="default"/>
      </w:rPr>
    </w:lvl>
  </w:abstractNum>
  <w:abstractNum w:abstractNumId="2" w15:restartNumberingAfterBreak="0">
    <w:nsid w:val="1B053F96"/>
    <w:multiLevelType w:val="multilevel"/>
    <w:tmpl w:val="2436B68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9474E20"/>
    <w:multiLevelType w:val="hybridMultilevel"/>
    <w:tmpl w:val="57468F9E"/>
    <w:lvl w:ilvl="0" w:tplc="67E2B864">
      <w:start w:val="3"/>
      <w:numFmt w:val="bullet"/>
      <w:lvlText w:val="-"/>
      <w:lvlJc w:val="left"/>
      <w:pPr>
        <w:ind w:left="1470" w:hanging="360"/>
      </w:pPr>
      <w:rPr>
        <w:rFonts w:ascii="CIDFont+F1" w:eastAsiaTheme="minorHAnsi" w:hAnsi="CIDFont+F1" w:cs="CIDFont+F1" w:hint="default"/>
      </w:rPr>
    </w:lvl>
    <w:lvl w:ilvl="1" w:tplc="04070003" w:tentative="1">
      <w:start w:val="1"/>
      <w:numFmt w:val="bullet"/>
      <w:lvlText w:val="o"/>
      <w:lvlJc w:val="left"/>
      <w:pPr>
        <w:ind w:left="2190" w:hanging="360"/>
      </w:pPr>
      <w:rPr>
        <w:rFonts w:ascii="Courier New" w:hAnsi="Courier New" w:cs="Courier New" w:hint="default"/>
      </w:rPr>
    </w:lvl>
    <w:lvl w:ilvl="2" w:tplc="04070005" w:tentative="1">
      <w:start w:val="1"/>
      <w:numFmt w:val="bullet"/>
      <w:lvlText w:val=""/>
      <w:lvlJc w:val="left"/>
      <w:pPr>
        <w:ind w:left="2910" w:hanging="360"/>
      </w:pPr>
      <w:rPr>
        <w:rFonts w:ascii="Wingdings" w:hAnsi="Wingdings" w:hint="default"/>
      </w:rPr>
    </w:lvl>
    <w:lvl w:ilvl="3" w:tplc="04070001" w:tentative="1">
      <w:start w:val="1"/>
      <w:numFmt w:val="bullet"/>
      <w:lvlText w:val=""/>
      <w:lvlJc w:val="left"/>
      <w:pPr>
        <w:ind w:left="3630" w:hanging="360"/>
      </w:pPr>
      <w:rPr>
        <w:rFonts w:ascii="Symbol" w:hAnsi="Symbol" w:hint="default"/>
      </w:rPr>
    </w:lvl>
    <w:lvl w:ilvl="4" w:tplc="04070003" w:tentative="1">
      <w:start w:val="1"/>
      <w:numFmt w:val="bullet"/>
      <w:lvlText w:val="o"/>
      <w:lvlJc w:val="left"/>
      <w:pPr>
        <w:ind w:left="4350" w:hanging="360"/>
      </w:pPr>
      <w:rPr>
        <w:rFonts w:ascii="Courier New" w:hAnsi="Courier New" w:cs="Courier New" w:hint="default"/>
      </w:rPr>
    </w:lvl>
    <w:lvl w:ilvl="5" w:tplc="04070005" w:tentative="1">
      <w:start w:val="1"/>
      <w:numFmt w:val="bullet"/>
      <w:lvlText w:val=""/>
      <w:lvlJc w:val="left"/>
      <w:pPr>
        <w:ind w:left="5070" w:hanging="360"/>
      </w:pPr>
      <w:rPr>
        <w:rFonts w:ascii="Wingdings" w:hAnsi="Wingdings" w:hint="default"/>
      </w:rPr>
    </w:lvl>
    <w:lvl w:ilvl="6" w:tplc="04070001" w:tentative="1">
      <w:start w:val="1"/>
      <w:numFmt w:val="bullet"/>
      <w:lvlText w:val=""/>
      <w:lvlJc w:val="left"/>
      <w:pPr>
        <w:ind w:left="5790" w:hanging="360"/>
      </w:pPr>
      <w:rPr>
        <w:rFonts w:ascii="Symbol" w:hAnsi="Symbol" w:hint="default"/>
      </w:rPr>
    </w:lvl>
    <w:lvl w:ilvl="7" w:tplc="04070003" w:tentative="1">
      <w:start w:val="1"/>
      <w:numFmt w:val="bullet"/>
      <w:lvlText w:val="o"/>
      <w:lvlJc w:val="left"/>
      <w:pPr>
        <w:ind w:left="6510" w:hanging="360"/>
      </w:pPr>
      <w:rPr>
        <w:rFonts w:ascii="Courier New" w:hAnsi="Courier New" w:cs="Courier New" w:hint="default"/>
      </w:rPr>
    </w:lvl>
    <w:lvl w:ilvl="8" w:tplc="04070005" w:tentative="1">
      <w:start w:val="1"/>
      <w:numFmt w:val="bullet"/>
      <w:lvlText w:val=""/>
      <w:lvlJc w:val="left"/>
      <w:pPr>
        <w:ind w:left="7230" w:hanging="360"/>
      </w:pPr>
      <w:rPr>
        <w:rFonts w:ascii="Wingdings" w:hAnsi="Wingdings" w:hint="default"/>
      </w:rPr>
    </w:lvl>
  </w:abstractNum>
  <w:abstractNum w:abstractNumId="4" w15:restartNumberingAfterBreak="0">
    <w:nsid w:val="5BA2211B"/>
    <w:multiLevelType w:val="hybridMultilevel"/>
    <w:tmpl w:val="638C546C"/>
    <w:lvl w:ilvl="0" w:tplc="67E2B864">
      <w:start w:val="3"/>
      <w:numFmt w:val="bullet"/>
      <w:lvlText w:val="-"/>
      <w:lvlJc w:val="left"/>
      <w:pPr>
        <w:ind w:left="1065" w:hanging="360"/>
      </w:pPr>
      <w:rPr>
        <w:rFonts w:ascii="CIDFont+F1" w:eastAsiaTheme="minorHAnsi" w:hAnsi="CIDFont+F1" w:cs="CIDFont+F1"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5" w15:restartNumberingAfterBreak="0">
    <w:nsid w:val="71F634AA"/>
    <w:multiLevelType w:val="hybridMultilevel"/>
    <w:tmpl w:val="28A491DC"/>
    <w:lvl w:ilvl="0" w:tplc="67E2B864">
      <w:start w:val="3"/>
      <w:numFmt w:val="bullet"/>
      <w:lvlText w:val="-"/>
      <w:lvlJc w:val="left"/>
      <w:pPr>
        <w:ind w:left="720" w:hanging="360"/>
      </w:pPr>
      <w:rPr>
        <w:rFonts w:ascii="CIDFont+F1" w:eastAsiaTheme="minorHAnsi" w:hAnsi="CIDFont+F1" w:cs="CIDFont+F1"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91E5295"/>
    <w:multiLevelType w:val="hybridMultilevel"/>
    <w:tmpl w:val="C9B6F572"/>
    <w:lvl w:ilvl="0" w:tplc="67E2B864">
      <w:start w:val="3"/>
      <w:numFmt w:val="bullet"/>
      <w:lvlText w:val="-"/>
      <w:lvlJc w:val="left"/>
      <w:pPr>
        <w:ind w:left="720" w:hanging="360"/>
      </w:pPr>
      <w:rPr>
        <w:rFonts w:ascii="CIDFont+F1" w:eastAsiaTheme="minorHAnsi" w:hAnsi="CIDFont+F1" w:cs="CIDFont+F1"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E7938CC"/>
    <w:multiLevelType w:val="hybridMultilevel"/>
    <w:tmpl w:val="2E8AAAEC"/>
    <w:lvl w:ilvl="0" w:tplc="67E2B864">
      <w:start w:val="3"/>
      <w:numFmt w:val="bullet"/>
      <w:lvlText w:val="-"/>
      <w:lvlJc w:val="left"/>
      <w:pPr>
        <w:ind w:left="1068" w:hanging="360"/>
      </w:pPr>
      <w:rPr>
        <w:rFonts w:ascii="CIDFont+F1" w:eastAsiaTheme="minorHAnsi" w:hAnsi="CIDFont+F1" w:cs="CIDFont+F1" w:hint="default"/>
      </w:rPr>
    </w:lvl>
    <w:lvl w:ilvl="1" w:tplc="67E2B864">
      <w:start w:val="3"/>
      <w:numFmt w:val="bullet"/>
      <w:lvlText w:val="-"/>
      <w:lvlJc w:val="left"/>
      <w:pPr>
        <w:ind w:left="1788" w:hanging="360"/>
      </w:pPr>
      <w:rPr>
        <w:rFonts w:ascii="CIDFont+F1" w:eastAsiaTheme="minorHAnsi" w:hAnsi="CIDFont+F1" w:cs="CIDFont+F1"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cumentProtection w:edit="readOnly" w:enforcement="1" w:cryptProviderType="rsaAES" w:cryptAlgorithmClass="hash" w:cryptAlgorithmType="typeAny" w:cryptAlgorithmSid="14" w:cryptSpinCount="100000" w:hash="GSAJgbK9xfv28ooZdlZzBqlvw4ERXO0C7Styb/mDfSLJviJKBgNJwWUaZi9I7lgZywSunMpf7PhOCuNtT6H6GQ==" w:salt="khcHIH6NE5tWdulyiQ8LXg=="/>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5D"/>
    <w:rsid w:val="000571D5"/>
    <w:rsid w:val="000D099A"/>
    <w:rsid w:val="00101DD3"/>
    <w:rsid w:val="001137C2"/>
    <w:rsid w:val="00135855"/>
    <w:rsid w:val="001425E9"/>
    <w:rsid w:val="0015459D"/>
    <w:rsid w:val="00182090"/>
    <w:rsid w:val="001A5236"/>
    <w:rsid w:val="00224695"/>
    <w:rsid w:val="00226839"/>
    <w:rsid w:val="002703D7"/>
    <w:rsid w:val="0027384F"/>
    <w:rsid w:val="00306C4A"/>
    <w:rsid w:val="00306CB7"/>
    <w:rsid w:val="0033797C"/>
    <w:rsid w:val="003760A0"/>
    <w:rsid w:val="004133FE"/>
    <w:rsid w:val="004207DC"/>
    <w:rsid w:val="004C60A1"/>
    <w:rsid w:val="004F6C11"/>
    <w:rsid w:val="00511682"/>
    <w:rsid w:val="005318AC"/>
    <w:rsid w:val="00554CE7"/>
    <w:rsid w:val="00641A9B"/>
    <w:rsid w:val="006777CE"/>
    <w:rsid w:val="006C277F"/>
    <w:rsid w:val="006E4ED8"/>
    <w:rsid w:val="00701E5D"/>
    <w:rsid w:val="00724A8E"/>
    <w:rsid w:val="00735E28"/>
    <w:rsid w:val="00796A78"/>
    <w:rsid w:val="007A0146"/>
    <w:rsid w:val="007A50E8"/>
    <w:rsid w:val="007E6F9F"/>
    <w:rsid w:val="00816B8F"/>
    <w:rsid w:val="00822F7B"/>
    <w:rsid w:val="00837F60"/>
    <w:rsid w:val="008A27C2"/>
    <w:rsid w:val="008D21CA"/>
    <w:rsid w:val="00905A1E"/>
    <w:rsid w:val="00944E15"/>
    <w:rsid w:val="0094669C"/>
    <w:rsid w:val="00946D58"/>
    <w:rsid w:val="00951278"/>
    <w:rsid w:val="009922C8"/>
    <w:rsid w:val="0099631E"/>
    <w:rsid w:val="009C54B8"/>
    <w:rsid w:val="00A32F79"/>
    <w:rsid w:val="00AA64C6"/>
    <w:rsid w:val="00AD2F08"/>
    <w:rsid w:val="00AF3902"/>
    <w:rsid w:val="00BB7347"/>
    <w:rsid w:val="00C71C24"/>
    <w:rsid w:val="00C95BD3"/>
    <w:rsid w:val="00CA5A18"/>
    <w:rsid w:val="00CE757E"/>
    <w:rsid w:val="00D54314"/>
    <w:rsid w:val="00DD1EA0"/>
    <w:rsid w:val="00DE1BE1"/>
    <w:rsid w:val="00DE450D"/>
    <w:rsid w:val="00DF19F1"/>
    <w:rsid w:val="00E04986"/>
    <w:rsid w:val="00E11AED"/>
    <w:rsid w:val="00E31178"/>
    <w:rsid w:val="00E56750"/>
    <w:rsid w:val="00E97D06"/>
    <w:rsid w:val="00FA77CE"/>
    <w:rsid w:val="00FC5E3A"/>
    <w:rsid w:val="00FD65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691C3-CD2A-42F4-92A6-3A43DEB8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543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E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4E15"/>
  </w:style>
  <w:style w:type="paragraph" w:styleId="Fuzeile">
    <w:name w:val="footer"/>
    <w:basedOn w:val="Standard"/>
    <w:link w:val="FuzeileZchn"/>
    <w:uiPriority w:val="99"/>
    <w:unhideWhenUsed/>
    <w:rsid w:val="00944E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4E15"/>
  </w:style>
  <w:style w:type="paragraph" w:styleId="Listenabsatz">
    <w:name w:val="List Paragraph"/>
    <w:basedOn w:val="Standard"/>
    <w:uiPriority w:val="34"/>
    <w:qFormat/>
    <w:rsid w:val="00101DD3"/>
    <w:pPr>
      <w:ind w:left="720"/>
      <w:contextualSpacing/>
    </w:pPr>
  </w:style>
  <w:style w:type="character" w:customStyle="1" w:styleId="berschrift1Zchn">
    <w:name w:val="Überschrift 1 Zchn"/>
    <w:basedOn w:val="Absatz-Standardschriftart"/>
    <w:link w:val="berschrift1"/>
    <w:uiPriority w:val="9"/>
    <w:rsid w:val="00D54314"/>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D54314"/>
    <w:pPr>
      <w:outlineLvl w:val="9"/>
    </w:pPr>
    <w:rPr>
      <w:lang w:eastAsia="de-DE"/>
    </w:rPr>
  </w:style>
  <w:style w:type="paragraph" w:styleId="Verzeichnis1">
    <w:name w:val="toc 1"/>
    <w:basedOn w:val="Standard"/>
    <w:next w:val="Standard"/>
    <w:autoRedefine/>
    <w:uiPriority w:val="39"/>
    <w:unhideWhenUsed/>
    <w:rsid w:val="00D54314"/>
    <w:pPr>
      <w:spacing w:after="100"/>
    </w:pPr>
  </w:style>
  <w:style w:type="character" w:styleId="Hyperlink">
    <w:name w:val="Hyperlink"/>
    <w:basedOn w:val="Absatz-Standardschriftart"/>
    <w:uiPriority w:val="99"/>
    <w:unhideWhenUsed/>
    <w:rsid w:val="00D543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71614-FA90-4889-B8FC-E4D925D2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2176</Words>
  <Characters>13716</Characters>
  <Application>Microsoft Office Word</Application>
  <DocSecurity>12</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 Valentina (HSM)</dc:creator>
  <cp:keywords/>
  <dc:description/>
  <cp:lastModifiedBy>Gericke, Christina (HSM)</cp:lastModifiedBy>
  <cp:revision>2</cp:revision>
  <dcterms:created xsi:type="dcterms:W3CDTF">2023-08-29T15:53:00Z</dcterms:created>
  <dcterms:modified xsi:type="dcterms:W3CDTF">2023-08-29T15:53:00Z</dcterms:modified>
</cp:coreProperties>
</file>